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2AD1" w14:textId="77777777" w:rsidR="00624AB4" w:rsidRPr="007709C7" w:rsidRDefault="00624AB4" w:rsidP="00550CAA">
      <w:bookmarkStart w:id="0" w:name="_GoBack"/>
      <w:bookmarkEnd w:id="0"/>
      <w:r w:rsidRPr="007709C7">
        <w:t>III.</w:t>
      </w:r>
    </w:p>
    <w:p w14:paraId="498C9C5F" w14:textId="77777777" w:rsidR="00624AB4" w:rsidRPr="007709C7" w:rsidRDefault="00624AB4" w:rsidP="00550CAA">
      <w:r w:rsidRPr="007709C7">
        <w:t xml:space="preserve">D. </w:t>
      </w:r>
    </w:p>
    <w:p w14:paraId="3257B983" w14:textId="77777777" w:rsidR="00550CAA" w:rsidRPr="007709C7" w:rsidRDefault="00550CAA" w:rsidP="00550CAA">
      <w:r w:rsidRPr="007709C7">
        <w:t>3</w:t>
      </w:r>
      <w:r w:rsidR="005A2FC6" w:rsidRPr="007709C7">
        <w:t>.  Non-academic Leaves</w:t>
      </w:r>
    </w:p>
    <w:p w14:paraId="6A7497A0" w14:textId="77777777" w:rsidR="00550CAA" w:rsidRPr="00A9296F" w:rsidRDefault="00550CAA" w:rsidP="00A9296F">
      <w:r w:rsidRPr="00A9296F">
        <w:t>a.</w:t>
      </w:r>
      <w:r w:rsidR="005A2FC6" w:rsidRPr="00A9296F">
        <w:t xml:space="preserve"> Fully Paid Leaves</w:t>
      </w:r>
    </w:p>
    <w:p w14:paraId="15E9C871" w14:textId="23EA4A59" w:rsidR="00C7721A" w:rsidRPr="00A9296F" w:rsidRDefault="00C7721A" w:rsidP="00A9296F">
      <w:r w:rsidRPr="00A9296F">
        <w:t>Eligible faculty members are entitled to 120 calendar days of paid leave for</w:t>
      </w:r>
      <w:r w:rsidR="002C09CD" w:rsidRPr="00A9296F">
        <w:t xml:space="preserve"> </w:t>
      </w:r>
      <w:r w:rsidR="002C09CD">
        <w:t>a disability</w:t>
      </w:r>
      <w:r w:rsidR="00F9752E">
        <w:rPr>
          <w:rStyle w:val="FootnoteReference"/>
        </w:rPr>
        <w:footnoteReference w:id="2"/>
      </w:r>
      <w:r w:rsidRPr="00A9296F">
        <w:t xml:space="preserve"> or family</w:t>
      </w:r>
      <w:r w:rsidR="00F9752E">
        <w:t xml:space="preserve"> </w:t>
      </w:r>
      <w:r w:rsidR="00FF26EA">
        <w:t>care</w:t>
      </w:r>
      <w:r w:rsidRPr="00A9296F">
        <w:t xml:space="preserve">, as described below. Although the need for extended leave is often unanticipated, faculty members shall notify the Office of </w:t>
      </w:r>
      <w:r w:rsidR="0097677E">
        <w:t xml:space="preserve">the </w:t>
      </w:r>
      <w:r w:rsidRPr="00A9296F">
        <w:t xml:space="preserve">Provost, through the appropriate Dean(s), of the need for paid leave, including </w:t>
      </w:r>
      <w:r w:rsidR="006834A4" w:rsidRPr="00A9296F">
        <w:t xml:space="preserve">paid </w:t>
      </w:r>
      <w:r w:rsidR="006834A4" w:rsidRPr="007709C7">
        <w:t>family</w:t>
      </w:r>
      <w:r w:rsidR="006834A4" w:rsidRPr="00A9296F">
        <w:t xml:space="preserve"> care</w:t>
      </w:r>
      <w:r w:rsidRPr="00A9296F">
        <w:t xml:space="preserve"> leave as provided below, as soon as reasonably practicable. Excepting infant care or newly-adopted </w:t>
      </w:r>
      <w:r w:rsidRPr="007709C7">
        <w:t>child</w:t>
      </w:r>
      <w:r w:rsidR="00F9752E">
        <w:rPr>
          <w:rStyle w:val="FootnoteReference"/>
        </w:rPr>
        <w:footnoteReference w:id="3"/>
      </w:r>
      <w:r w:rsidRPr="00A9296F">
        <w:t xml:space="preserve"> care as defined below, if the </w:t>
      </w:r>
      <w:r w:rsidR="002C09CD">
        <w:t>disability</w:t>
      </w:r>
      <w:r w:rsidR="00E90354" w:rsidRPr="00A9296F">
        <w:t xml:space="preserve"> </w:t>
      </w:r>
      <w:r w:rsidRPr="00A9296F">
        <w:t xml:space="preserve">extends or is expected to extend beyond three weeks, a physician's statement verifying inability to work, including the date when return to work is expected, must be presented to the appropriate Dean(s) and to the Provost. </w:t>
      </w:r>
    </w:p>
    <w:p w14:paraId="44BB5F6E" w14:textId="77777777" w:rsidR="00550CAA" w:rsidRPr="00A9296F" w:rsidRDefault="005A2FC6" w:rsidP="00A9296F">
      <w:r w:rsidRPr="00A9296F">
        <w:t>i. Disability Leave</w:t>
      </w:r>
    </w:p>
    <w:p w14:paraId="6348EAA2" w14:textId="72A0EC19" w:rsidR="00831F95" w:rsidRPr="00A9296F" w:rsidRDefault="00831F95" w:rsidP="00A9296F">
      <w:pPr>
        <w:jc w:val="both"/>
      </w:pPr>
      <w:r w:rsidRPr="00A9296F">
        <w:t xml:space="preserve">Eligible faculty members initially shall have available to them up to 120 calendar days of paid </w:t>
      </w:r>
      <w:r w:rsidR="0024055F" w:rsidRPr="00A9296F">
        <w:t xml:space="preserve">disability </w:t>
      </w:r>
      <w:r w:rsidRPr="00A9296F">
        <w:t>leave</w:t>
      </w:r>
      <w:r w:rsidRPr="007709C7">
        <w:t xml:space="preserve">. </w:t>
      </w:r>
      <w:r w:rsidRPr="00A9296F">
        <w:t xml:space="preserve"> Faculty members who use all or any portion of the initial 120 days of </w:t>
      </w:r>
      <w:r w:rsidR="006960FC" w:rsidRPr="007709C7">
        <w:t xml:space="preserve">such </w:t>
      </w:r>
      <w:r w:rsidR="006960FC" w:rsidRPr="00A9296F">
        <w:t xml:space="preserve">paid </w:t>
      </w:r>
      <w:r w:rsidRPr="00A9296F">
        <w:t xml:space="preserve">leave during any contract </w:t>
      </w:r>
      <w:r w:rsidRPr="007709C7">
        <w:t>year</w:t>
      </w:r>
      <w:r w:rsidR="001105C3">
        <w:rPr>
          <w:rStyle w:val="FootnoteReference"/>
        </w:rPr>
        <w:footnoteReference w:id="4"/>
      </w:r>
      <w:r w:rsidR="00E90354" w:rsidRPr="00A9296F">
        <w:t xml:space="preserve"> </w:t>
      </w:r>
      <w:r w:rsidRPr="00A9296F">
        <w:t xml:space="preserve">shall be credited with </w:t>
      </w:r>
      <w:r w:rsidR="002D3123" w:rsidRPr="00A9296F">
        <w:t>up to 30 ad</w:t>
      </w:r>
      <w:r w:rsidR="00C2492D" w:rsidRPr="00A9296F">
        <w:t xml:space="preserve">ditional days of </w:t>
      </w:r>
      <w:r w:rsidR="00C2492D" w:rsidRPr="007709C7">
        <w:t xml:space="preserve">such </w:t>
      </w:r>
      <w:r w:rsidR="00C2492D" w:rsidRPr="00A9296F">
        <w:t>paid</w:t>
      </w:r>
      <w:r w:rsidR="002D3123" w:rsidRPr="00A9296F">
        <w:t xml:space="preserve"> leave </w:t>
      </w:r>
      <w:r w:rsidR="006E425A" w:rsidRPr="00A9296F">
        <w:t>effective the beginning of each succeeding contract year but the total number of days available may never exceed 120, and faculty members may not use more than 120 days of</w:t>
      </w:r>
      <w:r w:rsidR="00C2492D" w:rsidRPr="00A9296F">
        <w:t xml:space="preserve"> </w:t>
      </w:r>
      <w:r w:rsidR="00C2492D" w:rsidRPr="007709C7">
        <w:t xml:space="preserve">such </w:t>
      </w:r>
      <w:r w:rsidR="00C2492D" w:rsidRPr="00A9296F">
        <w:t xml:space="preserve">paid </w:t>
      </w:r>
      <w:r w:rsidR="006E425A" w:rsidRPr="00A9296F">
        <w:t xml:space="preserve">leave during any contract year. </w:t>
      </w:r>
      <w:r w:rsidR="006E425A" w:rsidRPr="007709C7">
        <w:t xml:space="preserve"> </w:t>
      </w:r>
      <w:r w:rsidR="006E425A" w:rsidRPr="00A9296F">
        <w:t>No severance payments will be made for</w:t>
      </w:r>
      <w:r w:rsidR="00C2492D" w:rsidRPr="00A9296F">
        <w:t xml:space="preserve"> </w:t>
      </w:r>
      <w:r w:rsidR="00C2492D" w:rsidRPr="007709C7">
        <w:t xml:space="preserve">such </w:t>
      </w:r>
      <w:r w:rsidR="00C2492D" w:rsidRPr="00A9296F">
        <w:t xml:space="preserve">unused paid </w:t>
      </w:r>
      <w:r w:rsidR="006E425A" w:rsidRPr="00A9296F">
        <w:t>leave</w:t>
      </w:r>
      <w:r w:rsidR="006E425A" w:rsidRPr="00A9296F">
        <w:rPr>
          <w:i/>
        </w:rPr>
        <w:t xml:space="preserve">. </w:t>
      </w:r>
      <w:r w:rsidR="006E425A" w:rsidRPr="007709C7">
        <w:rPr>
          <w:i/>
        </w:rPr>
        <w:t xml:space="preserve"> </w:t>
      </w:r>
      <w:r w:rsidR="006E425A" w:rsidRPr="00A9296F">
        <w:rPr>
          <w:i/>
        </w:rPr>
        <w:t>See also</w:t>
      </w:r>
      <w:r w:rsidR="006E425A" w:rsidRPr="00A9296F">
        <w:t xml:space="preserve"> Section III.D.3.d below (Long</w:t>
      </w:r>
      <w:r w:rsidR="0024055F" w:rsidRPr="00A9296F">
        <w:t>-</w:t>
      </w:r>
      <w:r w:rsidR="006E425A" w:rsidRPr="00A9296F">
        <w:t xml:space="preserve">term </w:t>
      </w:r>
      <w:r w:rsidR="006E425A" w:rsidRPr="007709C7">
        <w:t xml:space="preserve">disabilities).  </w:t>
      </w:r>
      <w:r w:rsidR="002C09CD">
        <w:t>Faculty shall resume their normal duties upon completion of such a leave.</w:t>
      </w:r>
      <w:r w:rsidR="001105C3">
        <w:rPr>
          <w:rStyle w:val="FootnoteReference"/>
        </w:rPr>
        <w:footnoteReference w:id="5"/>
      </w:r>
    </w:p>
    <w:p w14:paraId="7F5E235D" w14:textId="37CF9520" w:rsidR="00AF1217" w:rsidRPr="00A9296F" w:rsidRDefault="00550CAA" w:rsidP="00A9296F">
      <w:r w:rsidRPr="00A9296F">
        <w:t>ii. Paid Family</w:t>
      </w:r>
      <w:r w:rsidR="00900D58" w:rsidRPr="007709C7">
        <w:t xml:space="preserve"> Care</w:t>
      </w:r>
      <w:r w:rsidR="00900D58" w:rsidRPr="00A9296F">
        <w:t xml:space="preserve"> </w:t>
      </w:r>
      <w:r w:rsidRPr="00A9296F">
        <w:t>Leave</w:t>
      </w:r>
      <w:r w:rsidRPr="007709C7">
        <w:t xml:space="preserve"> </w:t>
      </w:r>
    </w:p>
    <w:p w14:paraId="597F90CF" w14:textId="38543AC8" w:rsidR="00550CAA" w:rsidRPr="007709C7" w:rsidRDefault="00550CAA" w:rsidP="00550CAA">
      <w:r w:rsidRPr="00A9296F">
        <w:t>The following kinds of</w:t>
      </w:r>
      <w:r w:rsidR="00900D58" w:rsidRPr="00A9296F">
        <w:t xml:space="preserve"> </w:t>
      </w:r>
      <w:r w:rsidR="00331664" w:rsidRPr="007709C7">
        <w:t>f</w:t>
      </w:r>
      <w:r w:rsidR="00900D58" w:rsidRPr="007709C7">
        <w:t>amily</w:t>
      </w:r>
      <w:r w:rsidR="00900D58" w:rsidRPr="00A9296F">
        <w:t xml:space="preserve"> </w:t>
      </w:r>
      <w:r w:rsidR="00331664" w:rsidRPr="00A9296F">
        <w:t>c</w:t>
      </w:r>
      <w:r w:rsidR="00900D58" w:rsidRPr="00A9296F">
        <w:t xml:space="preserve">are </w:t>
      </w:r>
      <w:r w:rsidRPr="00A9296F">
        <w:t xml:space="preserve">qualify for up to 120 days of paid leave: </w:t>
      </w:r>
    </w:p>
    <w:p w14:paraId="0DE32FF1" w14:textId="03E4ACC7" w:rsidR="00C167BE" w:rsidRPr="00A9296F" w:rsidRDefault="00550CAA" w:rsidP="00550CAA">
      <w:r w:rsidRPr="007709C7">
        <w:t>• care for an ill or injured</w:t>
      </w:r>
      <w:r w:rsidR="00900D58" w:rsidRPr="007709C7">
        <w:t xml:space="preserve"> relative, by blood</w:t>
      </w:r>
      <w:r w:rsidR="0024055F" w:rsidRPr="007709C7">
        <w:t>, marriage</w:t>
      </w:r>
      <w:r w:rsidR="00900D58" w:rsidRPr="007709C7">
        <w:t xml:space="preserve"> or adoption,</w:t>
      </w:r>
      <w:r w:rsidR="003D4039">
        <w:t xml:space="preserve"> including step-relatives,</w:t>
      </w:r>
      <w:r w:rsidR="00900D58" w:rsidRPr="007709C7">
        <w:t xml:space="preserve"> </w:t>
      </w:r>
      <w:r w:rsidRPr="007709C7">
        <w:t xml:space="preserve"> </w:t>
      </w:r>
      <w:r w:rsidR="00C921F0" w:rsidRPr="007709C7">
        <w:t>so long as the faculty member</w:t>
      </w:r>
      <w:r w:rsidR="009F043E" w:rsidRPr="007709C7">
        <w:t xml:space="preserve"> certifies that he or she</w:t>
      </w:r>
      <w:r w:rsidR="00C921F0" w:rsidRPr="007709C7">
        <w:t xml:space="preserve"> is the primary </w:t>
      </w:r>
      <w:r w:rsidR="004F3150" w:rsidRPr="007709C7">
        <w:t xml:space="preserve">caregiver </w:t>
      </w:r>
      <w:r w:rsidR="00D536F3" w:rsidRPr="007709C7">
        <w:t>of said relative</w:t>
      </w:r>
      <w:r w:rsidR="00E8106E" w:rsidRPr="007709C7">
        <w:t xml:space="preserve"> (“</w:t>
      </w:r>
      <w:r w:rsidR="00E8106E" w:rsidRPr="00A9296F">
        <w:t xml:space="preserve">family </w:t>
      </w:r>
      <w:r w:rsidR="00E8106E" w:rsidRPr="007709C7">
        <w:t>medical</w:t>
      </w:r>
      <w:r w:rsidR="00E8106E" w:rsidRPr="00A9296F">
        <w:t xml:space="preserve"> care</w:t>
      </w:r>
      <w:r w:rsidR="00E8106E" w:rsidRPr="007709C7">
        <w:t>”)</w:t>
      </w:r>
      <w:r w:rsidR="00331664" w:rsidRPr="007709C7">
        <w:t>;</w:t>
      </w:r>
      <w:r w:rsidR="001105C3">
        <w:rPr>
          <w:rStyle w:val="FootnoteReference"/>
        </w:rPr>
        <w:footnoteReference w:id="6"/>
      </w:r>
      <w:r w:rsidR="00331664" w:rsidRPr="007709C7">
        <w:t xml:space="preserve"> </w:t>
      </w:r>
    </w:p>
    <w:p w14:paraId="5FB2E2C0" w14:textId="21F3AE56" w:rsidR="00550CAA" w:rsidRPr="00A9296F" w:rsidRDefault="00550CAA" w:rsidP="00550CAA">
      <w:r w:rsidRPr="007709C7">
        <w:t xml:space="preserve">• </w:t>
      </w:r>
      <w:proofErr w:type="gramStart"/>
      <w:r w:rsidRPr="00A9296F">
        <w:t>care</w:t>
      </w:r>
      <w:proofErr w:type="gramEnd"/>
      <w:r w:rsidRPr="00A9296F">
        <w:t xml:space="preserve"> for the faculty member's </w:t>
      </w:r>
      <w:r w:rsidR="006834A4" w:rsidRPr="007709C7">
        <w:t>infant</w:t>
      </w:r>
      <w:r w:rsidRPr="00A9296F">
        <w:t xml:space="preserve">, including a step-child, without regard to illness or injury ("infant care"); and </w:t>
      </w:r>
    </w:p>
    <w:p w14:paraId="6CB1D469" w14:textId="7C7F1EE1" w:rsidR="00550CAA" w:rsidRPr="007709C7" w:rsidRDefault="00550CAA" w:rsidP="00550CAA">
      <w:r w:rsidRPr="007709C7">
        <w:lastRenderedPageBreak/>
        <w:t xml:space="preserve">• </w:t>
      </w:r>
      <w:proofErr w:type="gramStart"/>
      <w:r w:rsidRPr="00A9296F">
        <w:t>ca</w:t>
      </w:r>
      <w:r w:rsidR="00331664" w:rsidRPr="00A9296F">
        <w:t>re</w:t>
      </w:r>
      <w:proofErr w:type="gramEnd"/>
      <w:r w:rsidR="00331664" w:rsidRPr="00A9296F">
        <w:t xml:space="preserve"> for a faculty member's newly</w:t>
      </w:r>
      <w:r w:rsidR="00331664" w:rsidRPr="007709C7">
        <w:t>-</w:t>
      </w:r>
      <w:r w:rsidRPr="00A9296F">
        <w:t>adopted child</w:t>
      </w:r>
      <w:r w:rsidR="00C85681" w:rsidRPr="007709C7">
        <w:t>,</w:t>
      </w:r>
      <w:r w:rsidRPr="00A9296F">
        <w:t xml:space="preserve"> without regard to illness or injury (“newly-adopted child care"). </w:t>
      </w:r>
    </w:p>
    <w:p w14:paraId="7D2EB93A" w14:textId="62459AF5" w:rsidR="002D2112" w:rsidRPr="007709C7" w:rsidRDefault="00094CFD" w:rsidP="003C1A13">
      <w:pPr>
        <w:jc w:val="both"/>
      </w:pPr>
      <w:r w:rsidRPr="007709C7">
        <w:t>If both parents of a</w:t>
      </w:r>
      <w:r w:rsidR="00C7721A" w:rsidRPr="007709C7">
        <w:t xml:space="preserve">n infant </w:t>
      </w:r>
      <w:r w:rsidRPr="007709C7">
        <w:t>or newly</w:t>
      </w:r>
      <w:r w:rsidR="00C85681" w:rsidRPr="007709C7">
        <w:t>-</w:t>
      </w:r>
      <w:r w:rsidRPr="007709C7">
        <w:t xml:space="preserve">adopted child are faculty members, each such parent qualifies for 120 days of paid </w:t>
      </w:r>
      <w:r w:rsidR="00AF1217" w:rsidRPr="007709C7">
        <w:t xml:space="preserve">infant care </w:t>
      </w:r>
      <w:r w:rsidRPr="007709C7">
        <w:t>leave</w:t>
      </w:r>
      <w:r w:rsidR="00AF1217" w:rsidRPr="00A9296F">
        <w:t xml:space="preserve"> or newly-adopted child care leave</w:t>
      </w:r>
      <w:r w:rsidRPr="00A9296F">
        <w:t xml:space="preserve"> </w:t>
      </w:r>
      <w:r w:rsidRPr="007709C7">
        <w:t>under this section, without regard to whether the parent</w:t>
      </w:r>
      <w:r w:rsidRPr="00A9296F">
        <w:t xml:space="preserve"> </w:t>
      </w:r>
      <w:r w:rsidR="00E3784F" w:rsidRPr="00A9296F">
        <w:t xml:space="preserve">is the person who primarily provides for the physical care of the </w:t>
      </w:r>
      <w:r w:rsidR="00C7721A" w:rsidRPr="00A9296F">
        <w:t>infant</w:t>
      </w:r>
      <w:r w:rsidR="00340760" w:rsidRPr="00A9296F">
        <w:t xml:space="preserve"> </w:t>
      </w:r>
      <w:r w:rsidR="00E3784F" w:rsidRPr="00A9296F">
        <w:t>or newly</w:t>
      </w:r>
      <w:r w:rsidR="00355973" w:rsidRPr="00A9296F">
        <w:t>-</w:t>
      </w:r>
      <w:r w:rsidR="00E3784F" w:rsidRPr="00A9296F">
        <w:t>adopted child</w:t>
      </w:r>
      <w:r w:rsidRPr="00A9296F">
        <w:t xml:space="preserve">. </w:t>
      </w:r>
      <w:r w:rsidRPr="007709C7">
        <w:t xml:space="preserve"> </w:t>
      </w:r>
      <w:r w:rsidR="001634BB" w:rsidRPr="007709C7">
        <w:t xml:space="preserve">Such leaves may not be taken concurrently, and </w:t>
      </w:r>
      <w:r w:rsidR="002D2112" w:rsidRPr="007709C7">
        <w:t>each such leave must begin withi</w:t>
      </w:r>
      <w:r w:rsidR="00AA7062" w:rsidRPr="007709C7">
        <w:t>n one year of the child’s birth or adoption.</w:t>
      </w:r>
    </w:p>
    <w:p w14:paraId="0484D44B" w14:textId="6B198C18" w:rsidR="000D5810" w:rsidRDefault="00550CAA" w:rsidP="00A9296F">
      <w:pPr>
        <w:jc w:val="both"/>
      </w:pPr>
      <w:r w:rsidRPr="00A9296F">
        <w:t xml:space="preserve">When practicable, </w:t>
      </w:r>
      <w:r w:rsidR="00094CFD" w:rsidRPr="007709C7">
        <w:t>a</w:t>
      </w:r>
      <w:r w:rsidR="00F26600" w:rsidRPr="007709C7">
        <w:t>n</w:t>
      </w:r>
      <w:r w:rsidR="00960025">
        <w:t>y</w:t>
      </w:r>
      <w:r w:rsidR="00960025" w:rsidRPr="00A9296F">
        <w:t xml:space="preserve"> leave </w:t>
      </w:r>
      <w:r w:rsidR="00960025">
        <w:t xml:space="preserve">taken under this section </w:t>
      </w:r>
      <w:r w:rsidR="00960025" w:rsidRPr="00A9296F">
        <w:t xml:space="preserve">for </w:t>
      </w:r>
      <w:r w:rsidR="00960025">
        <w:t xml:space="preserve">a single disability, adoption, birth or </w:t>
      </w:r>
      <w:r w:rsidR="00960025" w:rsidRPr="00A9296F">
        <w:t xml:space="preserve">care </w:t>
      </w:r>
      <w:r w:rsidR="00960025">
        <w:t>for an injured relative</w:t>
      </w:r>
      <w:r w:rsidR="001105C3" w:rsidRPr="00A9296F">
        <w:t xml:space="preserve"> </w:t>
      </w:r>
      <w:r w:rsidRPr="00A9296F">
        <w:t>should be taken wholly within one semester.</w:t>
      </w:r>
      <w:r w:rsidR="008870E1" w:rsidRPr="00A9296F">
        <w:t xml:space="preserve"> </w:t>
      </w:r>
      <w:r w:rsidR="008870E1" w:rsidRPr="007709C7">
        <w:t xml:space="preserve"> </w:t>
      </w:r>
      <w:r w:rsidR="00744551" w:rsidRPr="00A9296F">
        <w:t>D</w:t>
      </w:r>
      <w:r w:rsidR="009F043E" w:rsidRPr="00A9296F">
        <w:t>isability leave</w:t>
      </w:r>
      <w:r w:rsidRPr="00A9296F">
        <w:t xml:space="preserve"> and </w:t>
      </w:r>
      <w:r w:rsidR="009F043E" w:rsidRPr="007709C7">
        <w:t>family</w:t>
      </w:r>
      <w:r w:rsidR="009F043E" w:rsidRPr="00A9296F">
        <w:t xml:space="preserve"> </w:t>
      </w:r>
      <w:r w:rsidRPr="00A9296F">
        <w:t>care leave may be combined</w:t>
      </w:r>
      <w:r w:rsidR="00744551" w:rsidRPr="007709C7">
        <w:t xml:space="preserve"> by an individual</w:t>
      </w:r>
      <w:r w:rsidRPr="00A9296F">
        <w:t xml:space="preserve">, provided that the total paid leave does not exceed 120 days (per III.D.3.a. </w:t>
      </w:r>
      <w:r w:rsidRPr="007709C7">
        <w:t>above</w:t>
      </w:r>
      <w:r w:rsidR="0097677E">
        <w:t>)</w:t>
      </w:r>
      <w:r w:rsidR="0097677E">
        <w:rPr>
          <w:rStyle w:val="FootnoteReference"/>
        </w:rPr>
        <w:footnoteReference w:id="7"/>
      </w:r>
      <w:r w:rsidRPr="007709C7">
        <w:t>.</w:t>
      </w:r>
    </w:p>
    <w:sectPr w:rsidR="000D5810" w:rsidSect="00A9296F">
      <w:footerReference w:type="default" r:id="rId7"/>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24F9C" w16cid:durableId="1DC45964"/>
  <w16cid:commentId w16cid:paraId="43AE77C2" w16cid:durableId="1DC4547B"/>
  <w16cid:commentId w16cid:paraId="0BEDF8CF" w16cid:durableId="1DC454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895CE" w14:textId="77777777" w:rsidR="00D30C0B" w:rsidRDefault="00D30C0B" w:rsidP="00094B75">
      <w:pPr>
        <w:spacing w:after="0" w:line="240" w:lineRule="auto"/>
      </w:pPr>
      <w:r>
        <w:separator/>
      </w:r>
    </w:p>
  </w:endnote>
  <w:endnote w:type="continuationSeparator" w:id="0">
    <w:p w14:paraId="7FCA768C" w14:textId="77777777" w:rsidR="00D30C0B" w:rsidRDefault="00D30C0B" w:rsidP="00094B75">
      <w:pPr>
        <w:spacing w:after="0" w:line="240" w:lineRule="auto"/>
      </w:pPr>
      <w:r>
        <w:continuationSeparator/>
      </w:r>
    </w:p>
  </w:endnote>
  <w:endnote w:type="continuationNotice" w:id="1">
    <w:p w14:paraId="5A50D179" w14:textId="77777777" w:rsidR="00D30C0B" w:rsidRDefault="00D30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2C4E" w14:textId="77777777" w:rsidR="004F09AB" w:rsidRDefault="004F09AB" w:rsidP="00A92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04EA9" w14:textId="77777777" w:rsidR="00D30C0B" w:rsidRDefault="00D30C0B" w:rsidP="00094B75">
      <w:pPr>
        <w:spacing w:after="0" w:line="240" w:lineRule="auto"/>
      </w:pPr>
      <w:r>
        <w:separator/>
      </w:r>
    </w:p>
  </w:footnote>
  <w:footnote w:type="continuationSeparator" w:id="0">
    <w:p w14:paraId="1B514D87" w14:textId="77777777" w:rsidR="00D30C0B" w:rsidRDefault="00D30C0B" w:rsidP="00094B75">
      <w:pPr>
        <w:spacing w:after="0" w:line="240" w:lineRule="auto"/>
      </w:pPr>
      <w:r>
        <w:continuationSeparator/>
      </w:r>
    </w:p>
  </w:footnote>
  <w:footnote w:type="continuationNotice" w:id="1">
    <w:p w14:paraId="47920E89" w14:textId="77777777" w:rsidR="00D30C0B" w:rsidRDefault="00D30C0B">
      <w:pPr>
        <w:spacing w:after="0" w:line="240" w:lineRule="auto"/>
      </w:pPr>
    </w:p>
  </w:footnote>
  <w:footnote w:id="2">
    <w:p w14:paraId="76D0FC36" w14:textId="77777777" w:rsidR="00F9752E" w:rsidRDefault="00F9752E">
      <w:pPr>
        <w:pStyle w:val="FootnoteText"/>
      </w:pPr>
      <w:r>
        <w:rPr>
          <w:rStyle w:val="FootnoteReference"/>
        </w:rPr>
        <w:footnoteRef/>
      </w:r>
      <w:r>
        <w:t xml:space="preserve"> “Disability” means the inability to work for medical reasons.</w:t>
      </w:r>
    </w:p>
  </w:footnote>
  <w:footnote w:id="3">
    <w:p w14:paraId="4A68A1F2" w14:textId="77777777" w:rsidR="00F9752E" w:rsidRDefault="00F9752E">
      <w:pPr>
        <w:pStyle w:val="FootnoteText"/>
      </w:pPr>
      <w:r>
        <w:rPr>
          <w:rStyle w:val="FootnoteReference"/>
        </w:rPr>
        <w:footnoteRef/>
      </w:r>
      <w:r>
        <w:t xml:space="preserve"> </w:t>
      </w:r>
      <w:r w:rsidRPr="007709C7">
        <w:t>“Newly-adopted child” may include a child who has been brought into the faculty member’s home and whom the faculty member intends to make a permanent member of the family through adoption. The first year of adoption begins at the time the child is brought into the home, not at the time the adoption is finalized.</w:t>
      </w:r>
    </w:p>
  </w:footnote>
  <w:footnote w:id="4">
    <w:p w14:paraId="2B19A458" w14:textId="77777777" w:rsidR="001105C3" w:rsidRDefault="001105C3">
      <w:pPr>
        <w:pStyle w:val="FootnoteText"/>
      </w:pPr>
      <w:r>
        <w:rPr>
          <w:rStyle w:val="FootnoteReference"/>
        </w:rPr>
        <w:footnoteRef/>
      </w:r>
      <w:r>
        <w:t xml:space="preserve"> The term “contract year” means, for faculty with nine-month contracts, the period from August 16 through May 15 of the succeeding year, and for faculty with twelve-month contracts, the period from July 1 through June 30 of the succeeding year.</w:t>
      </w:r>
    </w:p>
  </w:footnote>
  <w:footnote w:id="5">
    <w:p w14:paraId="11C29F3C" w14:textId="77777777" w:rsidR="001105C3" w:rsidRDefault="001105C3">
      <w:pPr>
        <w:pStyle w:val="FootnoteText"/>
      </w:pPr>
      <w:r>
        <w:rPr>
          <w:rStyle w:val="FootnoteReference"/>
        </w:rPr>
        <w:footnoteRef/>
      </w:r>
      <w:r>
        <w:t xml:space="preserve"> For procedures governing termination of a faculty appointment for medical reasons, </w:t>
      </w:r>
      <w:r w:rsidRPr="00CD6A19">
        <w:rPr>
          <w:i/>
        </w:rPr>
        <w:t>see</w:t>
      </w:r>
      <w:r>
        <w:t xml:space="preserve"> III.H.</w:t>
      </w:r>
    </w:p>
  </w:footnote>
  <w:footnote w:id="6">
    <w:p w14:paraId="72637D69" w14:textId="5BE633D2" w:rsidR="001105C3" w:rsidRDefault="001105C3" w:rsidP="001105C3">
      <w:pPr>
        <w:pStyle w:val="FootnoteText"/>
      </w:pPr>
      <w:r>
        <w:rPr>
          <w:rStyle w:val="FootnoteReference"/>
        </w:rPr>
        <w:footnoteRef/>
      </w:r>
      <w:r>
        <w:t xml:space="preserve"> For purposes of this provision, “marriage” includes a domestic partnership, where “domestic partner” is </w:t>
      </w:r>
      <w:r w:rsidR="00D6027F">
        <w:t xml:space="preserve">as </w:t>
      </w:r>
      <w:r>
        <w:t xml:space="preserve"> defined by the United States Office of Personnel Management in 5 C.F.R. § 875.213 as of February 27, 2018.</w:t>
      </w:r>
    </w:p>
    <w:p w14:paraId="6DCF2352" w14:textId="77777777" w:rsidR="001105C3" w:rsidRDefault="001105C3">
      <w:pPr>
        <w:pStyle w:val="FootnoteText"/>
      </w:pPr>
    </w:p>
  </w:footnote>
  <w:footnote w:id="7">
    <w:p w14:paraId="3E8AFC7F" w14:textId="77777777" w:rsidR="0097677E" w:rsidRDefault="0097677E">
      <w:pPr>
        <w:pStyle w:val="FootnoteText"/>
      </w:pPr>
      <w:r>
        <w:rPr>
          <w:rStyle w:val="FootnoteReference"/>
        </w:rPr>
        <w:footnoteRef/>
      </w:r>
      <w:r>
        <w:t xml:space="preserve"> </w:t>
      </w:r>
      <w:r w:rsidRPr="0097677E">
        <w:rPr>
          <w:i/>
        </w:rPr>
        <w:t>See</w:t>
      </w:r>
      <w:r w:rsidRPr="0097677E">
        <w:t xml:space="preserve"> III.C.1.b.ii</w:t>
      </w:r>
      <w:proofErr w:type="gramStart"/>
      <w:r w:rsidRPr="0097677E">
        <w:t>.(</w:t>
      </w:r>
      <w:proofErr w:type="gramEnd"/>
      <w:r w:rsidRPr="0097677E">
        <w:t>A)(1) regarding the extension of the probationary period due to disability or family care leave.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CAA"/>
    <w:rsid w:val="00014281"/>
    <w:rsid w:val="00017ABA"/>
    <w:rsid w:val="00022A95"/>
    <w:rsid w:val="00023B64"/>
    <w:rsid w:val="00024B05"/>
    <w:rsid w:val="0003744C"/>
    <w:rsid w:val="000523F4"/>
    <w:rsid w:val="00056542"/>
    <w:rsid w:val="00064018"/>
    <w:rsid w:val="00073BE3"/>
    <w:rsid w:val="000776D3"/>
    <w:rsid w:val="0008314B"/>
    <w:rsid w:val="00094B75"/>
    <w:rsid w:val="00094CFD"/>
    <w:rsid w:val="000951E0"/>
    <w:rsid w:val="000A7DD6"/>
    <w:rsid w:val="000B014F"/>
    <w:rsid w:val="000C37BF"/>
    <w:rsid w:val="000D1BCC"/>
    <w:rsid w:val="000D5810"/>
    <w:rsid w:val="000E1793"/>
    <w:rsid w:val="000E3B06"/>
    <w:rsid w:val="000F6D71"/>
    <w:rsid w:val="001105C3"/>
    <w:rsid w:val="001238C0"/>
    <w:rsid w:val="001375D7"/>
    <w:rsid w:val="00150FF2"/>
    <w:rsid w:val="0015241B"/>
    <w:rsid w:val="00153603"/>
    <w:rsid w:val="001577A6"/>
    <w:rsid w:val="001634BB"/>
    <w:rsid w:val="00176426"/>
    <w:rsid w:val="00197099"/>
    <w:rsid w:val="001B6799"/>
    <w:rsid w:val="001C1B39"/>
    <w:rsid w:val="001C7FA9"/>
    <w:rsid w:val="001F0FF0"/>
    <w:rsid w:val="001F24B8"/>
    <w:rsid w:val="001F39B1"/>
    <w:rsid w:val="00203C4C"/>
    <w:rsid w:val="002150CB"/>
    <w:rsid w:val="00230464"/>
    <w:rsid w:val="0024055F"/>
    <w:rsid w:val="00250687"/>
    <w:rsid w:val="00251BF0"/>
    <w:rsid w:val="002522AE"/>
    <w:rsid w:val="0025270C"/>
    <w:rsid w:val="00264A0E"/>
    <w:rsid w:val="002665B7"/>
    <w:rsid w:val="00277E0E"/>
    <w:rsid w:val="002944CE"/>
    <w:rsid w:val="002A062C"/>
    <w:rsid w:val="002C09CD"/>
    <w:rsid w:val="002D2112"/>
    <w:rsid w:val="002D3123"/>
    <w:rsid w:val="002F0D42"/>
    <w:rsid w:val="00306711"/>
    <w:rsid w:val="00311410"/>
    <w:rsid w:val="00324DAC"/>
    <w:rsid w:val="0032728C"/>
    <w:rsid w:val="00331664"/>
    <w:rsid w:val="00331A2E"/>
    <w:rsid w:val="003340F9"/>
    <w:rsid w:val="00334DC1"/>
    <w:rsid w:val="00340760"/>
    <w:rsid w:val="003434FB"/>
    <w:rsid w:val="00352B2A"/>
    <w:rsid w:val="00355973"/>
    <w:rsid w:val="003563E7"/>
    <w:rsid w:val="003615F5"/>
    <w:rsid w:val="003645A4"/>
    <w:rsid w:val="00374409"/>
    <w:rsid w:val="003763E0"/>
    <w:rsid w:val="00383C22"/>
    <w:rsid w:val="003907CC"/>
    <w:rsid w:val="003914FE"/>
    <w:rsid w:val="003A4F04"/>
    <w:rsid w:val="003B5143"/>
    <w:rsid w:val="003C1A13"/>
    <w:rsid w:val="003D4039"/>
    <w:rsid w:val="003D7D21"/>
    <w:rsid w:val="003E3363"/>
    <w:rsid w:val="003F38ED"/>
    <w:rsid w:val="003F3F1C"/>
    <w:rsid w:val="00404EF9"/>
    <w:rsid w:val="0040737C"/>
    <w:rsid w:val="00413A63"/>
    <w:rsid w:val="00421B7A"/>
    <w:rsid w:val="00442202"/>
    <w:rsid w:val="004527DD"/>
    <w:rsid w:val="0046303E"/>
    <w:rsid w:val="00466C04"/>
    <w:rsid w:val="0047151E"/>
    <w:rsid w:val="004717B1"/>
    <w:rsid w:val="00491661"/>
    <w:rsid w:val="00491A7E"/>
    <w:rsid w:val="00495C1E"/>
    <w:rsid w:val="004A4BFF"/>
    <w:rsid w:val="004A583D"/>
    <w:rsid w:val="004B182C"/>
    <w:rsid w:val="004B41DB"/>
    <w:rsid w:val="004B4AA9"/>
    <w:rsid w:val="004C3758"/>
    <w:rsid w:val="004C3C64"/>
    <w:rsid w:val="004C5CCB"/>
    <w:rsid w:val="004D4995"/>
    <w:rsid w:val="004D4A24"/>
    <w:rsid w:val="004E01B4"/>
    <w:rsid w:val="004E59F4"/>
    <w:rsid w:val="004E6C20"/>
    <w:rsid w:val="004F09AB"/>
    <w:rsid w:val="004F3150"/>
    <w:rsid w:val="005017EB"/>
    <w:rsid w:val="00511638"/>
    <w:rsid w:val="005178BC"/>
    <w:rsid w:val="00523266"/>
    <w:rsid w:val="00540C63"/>
    <w:rsid w:val="00547940"/>
    <w:rsid w:val="00550CAA"/>
    <w:rsid w:val="00553E04"/>
    <w:rsid w:val="00561DBA"/>
    <w:rsid w:val="00571D3B"/>
    <w:rsid w:val="005729B0"/>
    <w:rsid w:val="00585F91"/>
    <w:rsid w:val="0059231B"/>
    <w:rsid w:val="005A2FC6"/>
    <w:rsid w:val="005B142E"/>
    <w:rsid w:val="005B6457"/>
    <w:rsid w:val="005B6A8B"/>
    <w:rsid w:val="005C01EF"/>
    <w:rsid w:val="005D1ACA"/>
    <w:rsid w:val="005D2951"/>
    <w:rsid w:val="005E4F0C"/>
    <w:rsid w:val="005E5ABE"/>
    <w:rsid w:val="005E6055"/>
    <w:rsid w:val="005F056B"/>
    <w:rsid w:val="006018C2"/>
    <w:rsid w:val="006023C2"/>
    <w:rsid w:val="00610FC3"/>
    <w:rsid w:val="00614607"/>
    <w:rsid w:val="00616309"/>
    <w:rsid w:val="00624AB4"/>
    <w:rsid w:val="00630A8A"/>
    <w:rsid w:val="00634F0D"/>
    <w:rsid w:val="00653655"/>
    <w:rsid w:val="00656AFE"/>
    <w:rsid w:val="00660BF2"/>
    <w:rsid w:val="00663B3F"/>
    <w:rsid w:val="006650F0"/>
    <w:rsid w:val="00680891"/>
    <w:rsid w:val="006834A4"/>
    <w:rsid w:val="006863F6"/>
    <w:rsid w:val="006960FC"/>
    <w:rsid w:val="006B5136"/>
    <w:rsid w:val="006B62F3"/>
    <w:rsid w:val="006C0C54"/>
    <w:rsid w:val="006C1D5D"/>
    <w:rsid w:val="006C5C69"/>
    <w:rsid w:val="006E425A"/>
    <w:rsid w:val="006F2C46"/>
    <w:rsid w:val="00703F7D"/>
    <w:rsid w:val="0070449C"/>
    <w:rsid w:val="0071361B"/>
    <w:rsid w:val="00716B44"/>
    <w:rsid w:val="00731814"/>
    <w:rsid w:val="007346CF"/>
    <w:rsid w:val="007349CC"/>
    <w:rsid w:val="007359A5"/>
    <w:rsid w:val="00737EFC"/>
    <w:rsid w:val="00740D5A"/>
    <w:rsid w:val="00744551"/>
    <w:rsid w:val="00755A51"/>
    <w:rsid w:val="007709C7"/>
    <w:rsid w:val="00771663"/>
    <w:rsid w:val="00772238"/>
    <w:rsid w:val="00780166"/>
    <w:rsid w:val="00780DB5"/>
    <w:rsid w:val="0079063D"/>
    <w:rsid w:val="007A11A8"/>
    <w:rsid w:val="007A2249"/>
    <w:rsid w:val="007A4034"/>
    <w:rsid w:val="007C50B3"/>
    <w:rsid w:val="007D7F3A"/>
    <w:rsid w:val="007F6512"/>
    <w:rsid w:val="00807F75"/>
    <w:rsid w:val="00831F95"/>
    <w:rsid w:val="00836091"/>
    <w:rsid w:val="008421BE"/>
    <w:rsid w:val="0085102B"/>
    <w:rsid w:val="00860AB9"/>
    <w:rsid w:val="008617F2"/>
    <w:rsid w:val="00862EF9"/>
    <w:rsid w:val="00863FF2"/>
    <w:rsid w:val="00864B09"/>
    <w:rsid w:val="008670B9"/>
    <w:rsid w:val="008870E1"/>
    <w:rsid w:val="00895738"/>
    <w:rsid w:val="008A1F0D"/>
    <w:rsid w:val="008B0D1A"/>
    <w:rsid w:val="008C1CE2"/>
    <w:rsid w:val="008C596E"/>
    <w:rsid w:val="008C62CE"/>
    <w:rsid w:val="008D0FD9"/>
    <w:rsid w:val="008D6428"/>
    <w:rsid w:val="008E1DA5"/>
    <w:rsid w:val="008E28DA"/>
    <w:rsid w:val="008E2D79"/>
    <w:rsid w:val="008E4CFC"/>
    <w:rsid w:val="008E735D"/>
    <w:rsid w:val="008F0101"/>
    <w:rsid w:val="008F4F30"/>
    <w:rsid w:val="008F5548"/>
    <w:rsid w:val="008F55A1"/>
    <w:rsid w:val="00900D58"/>
    <w:rsid w:val="0090791C"/>
    <w:rsid w:val="00921E17"/>
    <w:rsid w:val="00931076"/>
    <w:rsid w:val="009310BB"/>
    <w:rsid w:val="00932EEA"/>
    <w:rsid w:val="00934E88"/>
    <w:rsid w:val="00960025"/>
    <w:rsid w:val="0097038E"/>
    <w:rsid w:val="00970715"/>
    <w:rsid w:val="0097677E"/>
    <w:rsid w:val="00977141"/>
    <w:rsid w:val="00984D7B"/>
    <w:rsid w:val="00990F28"/>
    <w:rsid w:val="009955B2"/>
    <w:rsid w:val="009C121B"/>
    <w:rsid w:val="009D0A46"/>
    <w:rsid w:val="009D34A6"/>
    <w:rsid w:val="009D6AB3"/>
    <w:rsid w:val="009F043E"/>
    <w:rsid w:val="009F44C6"/>
    <w:rsid w:val="00A03D81"/>
    <w:rsid w:val="00A210CC"/>
    <w:rsid w:val="00A27D2D"/>
    <w:rsid w:val="00A41623"/>
    <w:rsid w:val="00A41C5F"/>
    <w:rsid w:val="00A44096"/>
    <w:rsid w:val="00A555A4"/>
    <w:rsid w:val="00A557EF"/>
    <w:rsid w:val="00A66B2F"/>
    <w:rsid w:val="00A74527"/>
    <w:rsid w:val="00A8403B"/>
    <w:rsid w:val="00A9296F"/>
    <w:rsid w:val="00AA7062"/>
    <w:rsid w:val="00AC09E9"/>
    <w:rsid w:val="00AD10F3"/>
    <w:rsid w:val="00AF04A9"/>
    <w:rsid w:val="00AF1217"/>
    <w:rsid w:val="00AF427C"/>
    <w:rsid w:val="00AF62C0"/>
    <w:rsid w:val="00B04347"/>
    <w:rsid w:val="00B04D37"/>
    <w:rsid w:val="00B1223D"/>
    <w:rsid w:val="00B226FE"/>
    <w:rsid w:val="00B22F68"/>
    <w:rsid w:val="00B43A11"/>
    <w:rsid w:val="00B50C25"/>
    <w:rsid w:val="00B53870"/>
    <w:rsid w:val="00B609F0"/>
    <w:rsid w:val="00B714C4"/>
    <w:rsid w:val="00B764B8"/>
    <w:rsid w:val="00B8326C"/>
    <w:rsid w:val="00B871C1"/>
    <w:rsid w:val="00B876B2"/>
    <w:rsid w:val="00B9204E"/>
    <w:rsid w:val="00BA09CD"/>
    <w:rsid w:val="00BA1DB0"/>
    <w:rsid w:val="00BA5380"/>
    <w:rsid w:val="00BB71D6"/>
    <w:rsid w:val="00BC24EE"/>
    <w:rsid w:val="00BC497B"/>
    <w:rsid w:val="00BC72C7"/>
    <w:rsid w:val="00BE0FBF"/>
    <w:rsid w:val="00BE5DC7"/>
    <w:rsid w:val="00BF0C97"/>
    <w:rsid w:val="00BF181B"/>
    <w:rsid w:val="00BF2710"/>
    <w:rsid w:val="00BF3D2B"/>
    <w:rsid w:val="00C048BD"/>
    <w:rsid w:val="00C07C17"/>
    <w:rsid w:val="00C10E2F"/>
    <w:rsid w:val="00C167BE"/>
    <w:rsid w:val="00C22882"/>
    <w:rsid w:val="00C2492D"/>
    <w:rsid w:val="00C35CC2"/>
    <w:rsid w:val="00C36B95"/>
    <w:rsid w:val="00C62FC4"/>
    <w:rsid w:val="00C718EB"/>
    <w:rsid w:val="00C73DE3"/>
    <w:rsid w:val="00C7721A"/>
    <w:rsid w:val="00C849C6"/>
    <w:rsid w:val="00C85681"/>
    <w:rsid w:val="00C921F0"/>
    <w:rsid w:val="00CA0B46"/>
    <w:rsid w:val="00CA3701"/>
    <w:rsid w:val="00CA42E0"/>
    <w:rsid w:val="00CA4ADD"/>
    <w:rsid w:val="00CC220B"/>
    <w:rsid w:val="00CC6FB9"/>
    <w:rsid w:val="00CD017C"/>
    <w:rsid w:val="00CE3055"/>
    <w:rsid w:val="00CE4242"/>
    <w:rsid w:val="00CE7253"/>
    <w:rsid w:val="00CF2739"/>
    <w:rsid w:val="00CF4444"/>
    <w:rsid w:val="00CF5ECE"/>
    <w:rsid w:val="00D07160"/>
    <w:rsid w:val="00D168B4"/>
    <w:rsid w:val="00D30C0B"/>
    <w:rsid w:val="00D462E2"/>
    <w:rsid w:val="00D50886"/>
    <w:rsid w:val="00D536F3"/>
    <w:rsid w:val="00D6019B"/>
    <w:rsid w:val="00D6027F"/>
    <w:rsid w:val="00D634FA"/>
    <w:rsid w:val="00D63F6D"/>
    <w:rsid w:val="00D76CB8"/>
    <w:rsid w:val="00D86954"/>
    <w:rsid w:val="00D908EA"/>
    <w:rsid w:val="00D95CF5"/>
    <w:rsid w:val="00D962B5"/>
    <w:rsid w:val="00DA5DCC"/>
    <w:rsid w:val="00DA7446"/>
    <w:rsid w:val="00DB4DA6"/>
    <w:rsid w:val="00DC241B"/>
    <w:rsid w:val="00DD0060"/>
    <w:rsid w:val="00DE73E2"/>
    <w:rsid w:val="00DF0C48"/>
    <w:rsid w:val="00DF214A"/>
    <w:rsid w:val="00DF5FF1"/>
    <w:rsid w:val="00E2661B"/>
    <w:rsid w:val="00E3784F"/>
    <w:rsid w:val="00E52AC3"/>
    <w:rsid w:val="00E56365"/>
    <w:rsid w:val="00E66FD0"/>
    <w:rsid w:val="00E8106E"/>
    <w:rsid w:val="00E90354"/>
    <w:rsid w:val="00E94C94"/>
    <w:rsid w:val="00EA3E72"/>
    <w:rsid w:val="00EA73B0"/>
    <w:rsid w:val="00EB0902"/>
    <w:rsid w:val="00EB2E07"/>
    <w:rsid w:val="00ED4E4D"/>
    <w:rsid w:val="00EE46FD"/>
    <w:rsid w:val="00EF4969"/>
    <w:rsid w:val="00F042A5"/>
    <w:rsid w:val="00F15084"/>
    <w:rsid w:val="00F25D38"/>
    <w:rsid w:val="00F26600"/>
    <w:rsid w:val="00F34013"/>
    <w:rsid w:val="00F37698"/>
    <w:rsid w:val="00F40977"/>
    <w:rsid w:val="00F440BF"/>
    <w:rsid w:val="00F45753"/>
    <w:rsid w:val="00F62E4E"/>
    <w:rsid w:val="00F72DA2"/>
    <w:rsid w:val="00F748B4"/>
    <w:rsid w:val="00F83BB3"/>
    <w:rsid w:val="00F8796C"/>
    <w:rsid w:val="00F9752E"/>
    <w:rsid w:val="00FA7319"/>
    <w:rsid w:val="00FB4750"/>
    <w:rsid w:val="00FC4A11"/>
    <w:rsid w:val="00FC6019"/>
    <w:rsid w:val="00FC7288"/>
    <w:rsid w:val="00FD4387"/>
    <w:rsid w:val="00FE0C7D"/>
    <w:rsid w:val="00FE49E3"/>
    <w:rsid w:val="00FF26EA"/>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2C6A3"/>
  <w15:docId w15:val="{EC79BA61-7823-4571-A954-CA3B6E0B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6600"/>
    <w:rPr>
      <w:sz w:val="16"/>
      <w:szCs w:val="16"/>
    </w:rPr>
  </w:style>
  <w:style w:type="paragraph" w:styleId="CommentText">
    <w:name w:val="annotation text"/>
    <w:basedOn w:val="Normal"/>
    <w:link w:val="CommentTextChar"/>
    <w:uiPriority w:val="99"/>
    <w:semiHidden/>
    <w:unhideWhenUsed/>
    <w:rsid w:val="00F26600"/>
    <w:pPr>
      <w:spacing w:line="240" w:lineRule="auto"/>
    </w:pPr>
    <w:rPr>
      <w:sz w:val="20"/>
      <w:szCs w:val="20"/>
    </w:rPr>
  </w:style>
  <w:style w:type="character" w:customStyle="1" w:styleId="CommentTextChar">
    <w:name w:val="Comment Text Char"/>
    <w:basedOn w:val="DefaultParagraphFont"/>
    <w:link w:val="CommentText"/>
    <w:uiPriority w:val="99"/>
    <w:semiHidden/>
    <w:rsid w:val="00F26600"/>
    <w:rPr>
      <w:sz w:val="20"/>
      <w:szCs w:val="20"/>
    </w:rPr>
  </w:style>
  <w:style w:type="paragraph" w:styleId="CommentSubject">
    <w:name w:val="annotation subject"/>
    <w:basedOn w:val="CommentText"/>
    <w:next w:val="CommentText"/>
    <w:link w:val="CommentSubjectChar"/>
    <w:uiPriority w:val="99"/>
    <w:semiHidden/>
    <w:unhideWhenUsed/>
    <w:rsid w:val="00F26600"/>
    <w:rPr>
      <w:b/>
      <w:bCs/>
    </w:rPr>
  </w:style>
  <w:style w:type="character" w:customStyle="1" w:styleId="CommentSubjectChar">
    <w:name w:val="Comment Subject Char"/>
    <w:basedOn w:val="CommentTextChar"/>
    <w:link w:val="CommentSubject"/>
    <w:uiPriority w:val="99"/>
    <w:semiHidden/>
    <w:rsid w:val="00F26600"/>
    <w:rPr>
      <w:b/>
      <w:bCs/>
      <w:sz w:val="20"/>
      <w:szCs w:val="20"/>
    </w:rPr>
  </w:style>
  <w:style w:type="paragraph" w:styleId="BalloonText">
    <w:name w:val="Balloon Text"/>
    <w:basedOn w:val="Normal"/>
    <w:link w:val="BalloonTextChar"/>
    <w:uiPriority w:val="99"/>
    <w:semiHidden/>
    <w:unhideWhenUsed/>
    <w:rsid w:val="00F2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600"/>
    <w:rPr>
      <w:rFonts w:ascii="Segoe UI" w:hAnsi="Segoe UI" w:cs="Segoe UI"/>
      <w:sz w:val="18"/>
      <w:szCs w:val="18"/>
    </w:rPr>
  </w:style>
  <w:style w:type="paragraph" w:styleId="FootnoteText">
    <w:name w:val="footnote text"/>
    <w:basedOn w:val="Normal"/>
    <w:link w:val="FootnoteTextChar"/>
    <w:uiPriority w:val="99"/>
    <w:semiHidden/>
    <w:unhideWhenUsed/>
    <w:rsid w:val="00094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B75"/>
    <w:rPr>
      <w:sz w:val="20"/>
      <w:szCs w:val="20"/>
    </w:rPr>
  </w:style>
  <w:style w:type="character" w:styleId="FootnoteReference">
    <w:name w:val="footnote reference"/>
    <w:basedOn w:val="DefaultParagraphFont"/>
    <w:uiPriority w:val="99"/>
    <w:semiHidden/>
    <w:unhideWhenUsed/>
    <w:rsid w:val="00094B75"/>
    <w:rPr>
      <w:vertAlign w:val="superscript"/>
    </w:rPr>
  </w:style>
  <w:style w:type="paragraph" w:styleId="EndnoteText">
    <w:name w:val="endnote text"/>
    <w:basedOn w:val="Normal"/>
    <w:link w:val="EndnoteTextChar"/>
    <w:uiPriority w:val="99"/>
    <w:semiHidden/>
    <w:unhideWhenUsed/>
    <w:rsid w:val="003B51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5143"/>
    <w:rPr>
      <w:sz w:val="20"/>
      <w:szCs w:val="20"/>
    </w:rPr>
  </w:style>
  <w:style w:type="character" w:styleId="EndnoteReference">
    <w:name w:val="endnote reference"/>
    <w:basedOn w:val="DefaultParagraphFont"/>
    <w:uiPriority w:val="99"/>
    <w:semiHidden/>
    <w:unhideWhenUsed/>
    <w:rsid w:val="003B5143"/>
    <w:rPr>
      <w:vertAlign w:val="superscript"/>
    </w:rPr>
  </w:style>
  <w:style w:type="paragraph" w:styleId="Header">
    <w:name w:val="header"/>
    <w:basedOn w:val="Normal"/>
    <w:link w:val="HeaderChar"/>
    <w:uiPriority w:val="99"/>
    <w:unhideWhenUsed/>
    <w:rsid w:val="0066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F2"/>
  </w:style>
  <w:style w:type="paragraph" w:styleId="Footer">
    <w:name w:val="footer"/>
    <w:basedOn w:val="Normal"/>
    <w:link w:val="FooterChar"/>
    <w:uiPriority w:val="99"/>
    <w:unhideWhenUsed/>
    <w:rsid w:val="00660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F2"/>
  </w:style>
  <w:style w:type="paragraph" w:styleId="Revision">
    <w:name w:val="Revision"/>
    <w:hidden/>
    <w:uiPriority w:val="99"/>
    <w:semiHidden/>
    <w:rsid w:val="004F0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5A1E-E751-4A23-B4AF-F25E3AE7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Meese, Alan J</dc:creator>
  <cp:keywords/>
  <dc:description/>
  <cp:lastModifiedBy>Abelt, Christopher J</cp:lastModifiedBy>
  <cp:revision>2</cp:revision>
  <cp:lastPrinted>2017-11-25T22:08:00Z</cp:lastPrinted>
  <dcterms:created xsi:type="dcterms:W3CDTF">2018-03-13T21:28:00Z</dcterms:created>
  <dcterms:modified xsi:type="dcterms:W3CDTF">2018-03-13T21:28:00Z</dcterms:modified>
</cp:coreProperties>
</file>