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5" w:rsidRPr="00F95330" w:rsidRDefault="009E74E9">
      <w:pPr>
        <w:rPr>
          <w:rFonts w:asciiTheme="majorHAnsi" w:hAnsiTheme="majorHAnsi"/>
          <w:u w:val="single"/>
        </w:rPr>
      </w:pPr>
      <w:r w:rsidRPr="00F95330">
        <w:rPr>
          <w:rFonts w:asciiTheme="majorHAnsi" w:hAnsiTheme="majorHAnsi"/>
          <w:u w:val="single"/>
        </w:rPr>
        <w:t>Course/Class Fee Opt-Out</w:t>
      </w:r>
    </w:p>
    <w:p w:rsidR="00C90855" w:rsidRPr="00F95330" w:rsidRDefault="00C90855" w:rsidP="00C90855">
      <w:pPr>
        <w:rPr>
          <w:rFonts w:asciiTheme="majorHAnsi" w:eastAsia="Times New Roman" w:hAnsiTheme="majorHAnsi" w:cs="Times New Roman"/>
          <w:color w:val="000000"/>
        </w:rPr>
      </w:pPr>
      <w:r w:rsidRPr="00F95330">
        <w:rPr>
          <w:rFonts w:asciiTheme="majorHAnsi" w:hAnsiTheme="majorHAnsi"/>
        </w:rPr>
        <w:t>Course fees may be assessed to students who enroll in certain courses</w:t>
      </w:r>
      <w:r w:rsidR="009E74E9" w:rsidRPr="00F95330">
        <w:rPr>
          <w:rFonts w:asciiTheme="majorHAnsi" w:hAnsiTheme="majorHAnsi"/>
        </w:rPr>
        <w:t>, i.e. applied music, lab, art, kinesiology, psychology</w:t>
      </w:r>
      <w:r w:rsidR="00794D94" w:rsidRPr="00F95330">
        <w:rPr>
          <w:rFonts w:asciiTheme="majorHAnsi" w:hAnsiTheme="majorHAnsi"/>
        </w:rPr>
        <w:t>, etc</w:t>
      </w:r>
      <w:r w:rsidRPr="00F95330">
        <w:rPr>
          <w:rFonts w:asciiTheme="majorHAnsi" w:hAnsiTheme="majorHAnsi"/>
        </w:rPr>
        <w:t xml:space="preserve">.  The </w:t>
      </w:r>
      <w:r w:rsidR="009E74E9" w:rsidRPr="00F95330">
        <w:rPr>
          <w:rFonts w:asciiTheme="majorHAnsi" w:hAnsiTheme="majorHAnsi"/>
        </w:rPr>
        <w:t xml:space="preserve">fees are charged </w:t>
      </w:r>
      <w:r w:rsidRPr="00F95330">
        <w:rPr>
          <w:rFonts w:asciiTheme="majorHAnsi" w:hAnsiTheme="majorHAnsi"/>
        </w:rPr>
        <w:t xml:space="preserve">to provide </w:t>
      </w:r>
      <w:r w:rsidRPr="00F95330">
        <w:rPr>
          <w:rFonts w:asciiTheme="majorHAnsi" w:eastAsia="Times New Roman" w:hAnsiTheme="majorHAnsi" w:cs="Times New Roman"/>
          <w:color w:val="000000"/>
        </w:rPr>
        <w:t xml:space="preserve">funding to support class activities.  </w:t>
      </w:r>
      <w:r w:rsidR="007740B9" w:rsidRPr="00F95330">
        <w:rPr>
          <w:rFonts w:asciiTheme="majorHAnsi" w:eastAsia="Times New Roman" w:hAnsiTheme="majorHAnsi" w:cs="Times New Roman"/>
        </w:rPr>
        <w:t>Courses subject to a fee</w:t>
      </w:r>
      <w:r w:rsidR="007740B9" w:rsidRPr="00F95330">
        <w:rPr>
          <w:rFonts w:asciiTheme="majorHAnsi" w:eastAsia="Times New Roman" w:hAnsiTheme="majorHAnsi" w:cs="Times New Roman"/>
          <w:color w:val="000000"/>
        </w:rPr>
        <w:t xml:space="preserve"> </w:t>
      </w:r>
      <w:r w:rsidR="0090153E" w:rsidRPr="00F95330">
        <w:rPr>
          <w:rFonts w:asciiTheme="majorHAnsi" w:eastAsia="Times New Roman" w:hAnsiTheme="majorHAnsi" w:cs="Times New Roman"/>
          <w:color w:val="000000"/>
        </w:rPr>
        <w:t xml:space="preserve">(see list below) </w:t>
      </w:r>
      <w:r w:rsidR="007740B9" w:rsidRPr="00F95330">
        <w:rPr>
          <w:rFonts w:asciiTheme="majorHAnsi" w:eastAsia="Times New Roman" w:hAnsiTheme="majorHAnsi" w:cs="Times New Roman"/>
          <w:color w:val="000000"/>
        </w:rPr>
        <w:t xml:space="preserve">are identified in the class schedule as “Additional Fee Required”.  </w:t>
      </w:r>
      <w:r w:rsidRPr="00F95330">
        <w:rPr>
          <w:rFonts w:asciiTheme="majorHAnsi" w:eastAsia="Times New Roman" w:hAnsiTheme="majorHAnsi" w:cs="Times New Roman"/>
          <w:color w:val="000000"/>
        </w:rPr>
        <w:t xml:space="preserve">The College </w:t>
      </w:r>
      <w:r w:rsidR="00794D94" w:rsidRPr="00F95330">
        <w:rPr>
          <w:rFonts w:asciiTheme="majorHAnsi" w:eastAsia="Times New Roman" w:hAnsiTheme="majorHAnsi" w:cs="Times New Roman"/>
          <w:color w:val="000000"/>
        </w:rPr>
        <w:t xml:space="preserve">reserves the right to </w:t>
      </w:r>
      <w:r w:rsidR="009E74E9" w:rsidRPr="00F95330">
        <w:rPr>
          <w:rFonts w:asciiTheme="majorHAnsi" w:eastAsia="Times New Roman" w:hAnsiTheme="majorHAnsi" w:cs="Times New Roman"/>
          <w:color w:val="000000"/>
        </w:rPr>
        <w:t>make</w:t>
      </w:r>
      <w:r w:rsidRPr="00F95330">
        <w:rPr>
          <w:rFonts w:asciiTheme="majorHAnsi" w:eastAsia="Times New Roman" w:hAnsiTheme="majorHAnsi" w:cs="Times New Roman"/>
          <w:color w:val="000000"/>
        </w:rPr>
        <w:t xml:space="preserve"> changes to </w:t>
      </w:r>
      <w:r w:rsidR="007740B9" w:rsidRPr="00F95330">
        <w:rPr>
          <w:rFonts w:asciiTheme="majorHAnsi" w:eastAsia="Times New Roman" w:hAnsiTheme="majorHAnsi" w:cs="Times New Roman"/>
          <w:color w:val="000000"/>
        </w:rPr>
        <w:t>course fees at any time.</w:t>
      </w:r>
      <w:r w:rsidRPr="00F95330">
        <w:rPr>
          <w:rFonts w:asciiTheme="majorHAnsi" w:eastAsia="Times New Roman" w:hAnsiTheme="majorHAnsi" w:cs="Times New Roman"/>
          <w:color w:val="000000"/>
        </w:rPr>
        <w:t xml:space="preserve">  Other</w:t>
      </w:r>
      <w:r w:rsidR="009E74E9" w:rsidRPr="00F95330">
        <w:rPr>
          <w:rFonts w:asciiTheme="majorHAnsi" w:eastAsia="Times New Roman" w:hAnsiTheme="majorHAnsi" w:cs="Times New Roman"/>
          <w:color w:val="000000"/>
        </w:rPr>
        <w:t xml:space="preserve"> </w:t>
      </w:r>
      <w:r w:rsidRPr="00F95330">
        <w:rPr>
          <w:rFonts w:asciiTheme="majorHAnsi" w:eastAsia="Times New Roman" w:hAnsiTheme="majorHAnsi" w:cs="Times New Roman"/>
          <w:color w:val="000000"/>
        </w:rPr>
        <w:t xml:space="preserve">fees specific to certain programs </w:t>
      </w:r>
      <w:r w:rsidR="009E74E9" w:rsidRPr="00F95330">
        <w:rPr>
          <w:rFonts w:asciiTheme="majorHAnsi" w:eastAsia="Times New Roman" w:hAnsiTheme="majorHAnsi" w:cs="Times New Roman"/>
          <w:color w:val="000000"/>
        </w:rPr>
        <w:t>or activities may</w:t>
      </w:r>
      <w:r w:rsidRPr="00F95330">
        <w:rPr>
          <w:rFonts w:asciiTheme="majorHAnsi" w:eastAsia="Times New Roman" w:hAnsiTheme="majorHAnsi" w:cs="Times New Roman"/>
          <w:color w:val="000000"/>
        </w:rPr>
        <w:t xml:space="preserve"> be found on </w:t>
      </w:r>
      <w:r w:rsidR="009E74E9" w:rsidRPr="00F95330">
        <w:rPr>
          <w:rFonts w:asciiTheme="majorHAnsi" w:eastAsia="Times New Roman" w:hAnsiTheme="majorHAnsi" w:cs="Times New Roman"/>
          <w:color w:val="000000"/>
        </w:rPr>
        <w:t xml:space="preserve">the main page </w:t>
      </w:r>
      <w:r w:rsidRPr="00F95330">
        <w:rPr>
          <w:rFonts w:asciiTheme="majorHAnsi" w:eastAsia="Times New Roman" w:hAnsiTheme="majorHAnsi" w:cs="Times New Roman"/>
          <w:color w:val="000000"/>
        </w:rPr>
        <w:t xml:space="preserve">under Tuition &amp; Fees for Undergraduate and Graduate students. </w:t>
      </w:r>
    </w:p>
    <w:p w:rsidR="00951BB1" w:rsidRPr="00F95330" w:rsidRDefault="00951BB1" w:rsidP="00C90855">
      <w:pPr>
        <w:rPr>
          <w:rFonts w:asciiTheme="majorHAnsi" w:eastAsia="Times New Roman" w:hAnsiTheme="majorHAnsi" w:cs="Times New Roman"/>
          <w:color w:val="000000"/>
        </w:rPr>
      </w:pPr>
      <w:r w:rsidRPr="00F95330">
        <w:rPr>
          <w:rFonts w:asciiTheme="majorHAnsi" w:eastAsia="Times New Roman" w:hAnsiTheme="majorHAnsi" w:cs="Times New Roman"/>
          <w:color w:val="000000"/>
        </w:rPr>
        <w:t>In an effort to protect students and ensure their best interest, the U.S. Department of Education published new r</w:t>
      </w:r>
      <w:r w:rsidR="00194133">
        <w:rPr>
          <w:rFonts w:asciiTheme="majorHAnsi" w:eastAsia="Times New Roman" w:hAnsiTheme="majorHAnsi" w:cs="Times New Roman"/>
          <w:color w:val="000000"/>
        </w:rPr>
        <w:t>ules effective October 30, 2015.  The excerpt provided below highlights the information contained in the rule pertaining to course fees and materials.</w:t>
      </w:r>
    </w:p>
    <w:p w:rsidR="00794D94" w:rsidRPr="00F95330" w:rsidRDefault="00794D94" w:rsidP="003828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lior"/>
          <w:i/>
        </w:rPr>
      </w:pPr>
      <w:r w:rsidRPr="00F95330">
        <w:rPr>
          <w:rFonts w:asciiTheme="majorHAnsi" w:hAnsiTheme="majorHAnsi" w:cs="Helvetica"/>
          <w:b/>
          <w:bCs/>
          <w:color w:val="333333"/>
          <w:sz w:val="21"/>
          <w:szCs w:val="21"/>
          <w:shd w:val="clear" w:color="auto" w:fill="F5F5F5"/>
        </w:rPr>
        <w:t>34CFR668.164 (</w:t>
      </w:r>
      <w:r w:rsidR="00194133" w:rsidRPr="00F95330">
        <w:rPr>
          <w:rFonts w:asciiTheme="majorHAnsi" w:hAnsiTheme="majorHAnsi" w:cs="Helvetica"/>
          <w:b/>
          <w:bCs/>
          <w:color w:val="333333"/>
          <w:sz w:val="21"/>
          <w:szCs w:val="21"/>
          <w:shd w:val="clear" w:color="auto" w:fill="F5F5F5"/>
        </w:rPr>
        <w:t>c</w:t>
      </w:r>
      <w:r w:rsidR="00194133">
        <w:rPr>
          <w:rFonts w:asciiTheme="majorHAnsi" w:hAnsiTheme="majorHAnsi" w:cs="Helvetica"/>
          <w:b/>
          <w:bCs/>
          <w:color w:val="333333"/>
          <w:sz w:val="21"/>
          <w:szCs w:val="21"/>
          <w:shd w:val="clear" w:color="auto" w:fill="F5F5F5"/>
        </w:rPr>
        <w:t>) (</w:t>
      </w:r>
      <w:r w:rsidRPr="00F95330">
        <w:rPr>
          <w:rFonts w:asciiTheme="majorHAnsi" w:hAnsiTheme="majorHAnsi" w:cs="Helvetica"/>
          <w:b/>
          <w:bCs/>
          <w:color w:val="333333"/>
          <w:sz w:val="21"/>
          <w:szCs w:val="21"/>
          <w:shd w:val="clear" w:color="auto" w:fill="F5F5F5"/>
        </w:rPr>
        <w:t>2) page 67196 (PDF page 72):</w:t>
      </w:r>
    </w:p>
    <w:p w:rsidR="003828E9" w:rsidRPr="00F95330" w:rsidRDefault="003828E9" w:rsidP="003828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lior"/>
          <w:i/>
        </w:rPr>
      </w:pPr>
      <w:r w:rsidRPr="00F95330">
        <w:rPr>
          <w:rFonts w:asciiTheme="majorHAnsi" w:hAnsiTheme="majorHAnsi" w:cs="Melior"/>
          <w:i/>
        </w:rPr>
        <w:t>(2) An institution may include the</w:t>
      </w:r>
      <w:r w:rsidR="00866C4E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costs of books and supplies as part of</w:t>
      </w:r>
      <w:r w:rsidR="00866C4E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tuition and fees under paragraph</w:t>
      </w:r>
    </w:p>
    <w:p w:rsidR="00584EC5" w:rsidRPr="00F95330" w:rsidRDefault="00194133" w:rsidP="003828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lior"/>
          <w:i/>
        </w:rPr>
      </w:pPr>
      <w:r>
        <w:rPr>
          <w:rFonts w:asciiTheme="majorHAnsi" w:hAnsiTheme="majorHAnsi" w:cs="Melior"/>
          <w:i/>
        </w:rPr>
        <w:t>(c)(1)(</w:t>
      </w:r>
      <w:proofErr w:type="spellStart"/>
      <w:r>
        <w:rPr>
          <w:rFonts w:asciiTheme="majorHAnsi" w:hAnsiTheme="majorHAnsi" w:cs="Melior"/>
          <w:i/>
        </w:rPr>
        <w:t>i</w:t>
      </w:r>
      <w:proofErr w:type="spellEnd"/>
      <w:r>
        <w:rPr>
          <w:rFonts w:asciiTheme="majorHAnsi" w:hAnsiTheme="majorHAnsi" w:cs="Melior"/>
          <w:i/>
        </w:rPr>
        <w:t>) of this</w:t>
      </w:r>
      <w:r w:rsidR="003828E9" w:rsidRPr="00F95330">
        <w:rPr>
          <w:rFonts w:asciiTheme="majorHAnsi" w:hAnsiTheme="majorHAnsi" w:cs="Melior"/>
          <w:i/>
        </w:rPr>
        <w:t xml:space="preserve"> section if —</w:t>
      </w:r>
      <w:r w:rsidR="00584EC5" w:rsidRPr="00F95330">
        <w:rPr>
          <w:rFonts w:asciiTheme="majorHAnsi" w:hAnsiTheme="majorHAnsi" w:cs="Melior"/>
          <w:i/>
        </w:rPr>
        <w:t xml:space="preserve"> </w:t>
      </w:r>
    </w:p>
    <w:p w:rsidR="003828E9" w:rsidRPr="00F95330" w:rsidRDefault="003828E9" w:rsidP="003828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lior"/>
          <w:i/>
        </w:rPr>
      </w:pPr>
      <w:r w:rsidRPr="00F95330">
        <w:rPr>
          <w:rFonts w:asciiTheme="majorHAnsi" w:hAnsiTheme="majorHAnsi" w:cs="Melior"/>
          <w:i/>
        </w:rPr>
        <w:t>(i) The institution—</w:t>
      </w:r>
    </w:p>
    <w:p w:rsidR="003828E9" w:rsidRPr="00F95330" w:rsidRDefault="003828E9" w:rsidP="003828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lior"/>
          <w:i/>
        </w:rPr>
      </w:pPr>
      <w:r w:rsidRPr="00F95330">
        <w:rPr>
          <w:rFonts w:asciiTheme="majorHAnsi" w:hAnsiTheme="majorHAnsi" w:cs="Melior"/>
          <w:i/>
        </w:rPr>
        <w:t>(A) Has an arrangement with a book</w:t>
      </w:r>
      <w:r w:rsidR="00866C4E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publisher or other entity that enables it</w:t>
      </w:r>
      <w:r w:rsidR="00866C4E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to make those books or supplies</w:t>
      </w:r>
      <w:r w:rsidR="00866C4E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available to students below competitive</w:t>
      </w:r>
      <w:r w:rsidR="00866C4E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market rates;</w:t>
      </w:r>
    </w:p>
    <w:p w:rsidR="003828E9" w:rsidRPr="00F95330" w:rsidRDefault="003828E9" w:rsidP="003828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lior"/>
          <w:i/>
        </w:rPr>
      </w:pPr>
      <w:r w:rsidRPr="00F95330">
        <w:rPr>
          <w:rFonts w:asciiTheme="majorHAnsi" w:hAnsiTheme="majorHAnsi" w:cs="Melior"/>
          <w:i/>
        </w:rPr>
        <w:t>(B) Provides a way for a student to</w:t>
      </w:r>
      <w:r w:rsidR="00866C4E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obtain those books and supplies by the</w:t>
      </w:r>
      <w:r w:rsidR="00866C4E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seventh day of a payment period; and</w:t>
      </w:r>
    </w:p>
    <w:p w:rsidR="003828E9" w:rsidRPr="00F95330" w:rsidRDefault="003828E9" w:rsidP="003828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lior"/>
          <w:i/>
        </w:rPr>
      </w:pPr>
      <w:r w:rsidRPr="00F95330">
        <w:rPr>
          <w:rFonts w:asciiTheme="majorHAnsi" w:hAnsiTheme="majorHAnsi" w:cs="Melior"/>
          <w:i/>
        </w:rPr>
        <w:t>(C) Has a policy under which the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student may opt out of the way the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institution provides for the student to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obtain books and supplies under this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paragraph (c)(2). A student who opts out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under this paragraph (</w:t>
      </w:r>
      <w:r w:rsidR="00194133" w:rsidRPr="00F95330">
        <w:rPr>
          <w:rFonts w:asciiTheme="majorHAnsi" w:hAnsiTheme="majorHAnsi" w:cs="Melior"/>
          <w:i/>
        </w:rPr>
        <w:t>c</w:t>
      </w:r>
      <w:r w:rsidR="00194133">
        <w:rPr>
          <w:rFonts w:asciiTheme="majorHAnsi" w:hAnsiTheme="majorHAnsi" w:cs="Melior"/>
          <w:i/>
        </w:rPr>
        <w:t>) (</w:t>
      </w:r>
      <w:r w:rsidRPr="00F95330">
        <w:rPr>
          <w:rFonts w:asciiTheme="majorHAnsi" w:hAnsiTheme="majorHAnsi" w:cs="Melior"/>
          <w:i/>
        </w:rPr>
        <w:t>2) is considered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to also opt out under paragraph (m</w:t>
      </w:r>
      <w:r w:rsidR="00194133" w:rsidRPr="00F95330">
        <w:rPr>
          <w:rFonts w:asciiTheme="majorHAnsi" w:hAnsiTheme="majorHAnsi" w:cs="Melior"/>
          <w:i/>
        </w:rPr>
        <w:t>) (</w:t>
      </w:r>
      <w:r w:rsidRPr="00F95330">
        <w:rPr>
          <w:rFonts w:asciiTheme="majorHAnsi" w:hAnsiTheme="majorHAnsi" w:cs="Melior"/>
          <w:i/>
        </w:rPr>
        <w:t>3</w:t>
      </w:r>
      <w:r w:rsidR="00194133" w:rsidRPr="00F95330">
        <w:rPr>
          <w:rFonts w:asciiTheme="majorHAnsi" w:hAnsiTheme="majorHAnsi" w:cs="Melior"/>
          <w:i/>
        </w:rPr>
        <w:t>) of</w:t>
      </w:r>
      <w:r w:rsidRPr="00F95330">
        <w:rPr>
          <w:rFonts w:asciiTheme="majorHAnsi" w:hAnsiTheme="majorHAnsi" w:cs="Melior"/>
          <w:i/>
        </w:rPr>
        <w:t xml:space="preserve"> this section;</w:t>
      </w:r>
    </w:p>
    <w:p w:rsidR="003828E9" w:rsidRPr="00F95330" w:rsidRDefault="003828E9" w:rsidP="003828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lior"/>
          <w:i/>
        </w:rPr>
      </w:pPr>
      <w:r w:rsidRPr="00F95330">
        <w:rPr>
          <w:rFonts w:asciiTheme="majorHAnsi" w:hAnsiTheme="majorHAnsi" w:cs="Melior"/>
          <w:i/>
        </w:rPr>
        <w:t>(ii) The institution documents on a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current basis that the books or supplies,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including digital or electronic course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materials, are not available elsewhere or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accessible by students enrolled in that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program from sources other than those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provided or authorized by the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institution; or</w:t>
      </w:r>
    </w:p>
    <w:p w:rsidR="003828E9" w:rsidRPr="00F95330" w:rsidRDefault="003828E9" w:rsidP="00584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i/>
          <w:color w:val="000000"/>
        </w:rPr>
      </w:pPr>
      <w:r w:rsidRPr="00F95330">
        <w:rPr>
          <w:rFonts w:asciiTheme="majorHAnsi" w:hAnsiTheme="majorHAnsi" w:cs="Melior"/>
          <w:i/>
        </w:rPr>
        <w:t>(iii) The institution demonstrates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there is a compelling health or safety</w:t>
      </w:r>
      <w:r w:rsidR="00584EC5" w:rsidRPr="00F95330">
        <w:rPr>
          <w:rFonts w:asciiTheme="majorHAnsi" w:hAnsiTheme="majorHAnsi" w:cs="Melior"/>
          <w:i/>
        </w:rPr>
        <w:t xml:space="preserve"> </w:t>
      </w:r>
      <w:r w:rsidRPr="00F95330">
        <w:rPr>
          <w:rFonts w:asciiTheme="majorHAnsi" w:hAnsiTheme="majorHAnsi" w:cs="Melior"/>
          <w:i/>
        </w:rPr>
        <w:t>reason</w:t>
      </w:r>
    </w:p>
    <w:p w:rsidR="003828E9" w:rsidRPr="00F95330" w:rsidRDefault="003828E9" w:rsidP="00C90855">
      <w:pPr>
        <w:rPr>
          <w:rFonts w:asciiTheme="majorHAnsi" w:eastAsia="Times New Roman" w:hAnsiTheme="majorHAnsi" w:cs="Times New Roman"/>
          <w:color w:val="000000"/>
        </w:rPr>
      </w:pPr>
    </w:p>
    <w:p w:rsidR="00880DA8" w:rsidRPr="00F95330" w:rsidRDefault="00584EC5" w:rsidP="007740B9">
      <w:pPr>
        <w:rPr>
          <w:rFonts w:asciiTheme="majorHAnsi" w:eastAsia="Times New Roman" w:hAnsiTheme="majorHAnsi" w:cs="Times New Roman"/>
          <w:color w:val="000000"/>
        </w:rPr>
      </w:pPr>
      <w:r w:rsidRPr="00F95330">
        <w:rPr>
          <w:rFonts w:asciiTheme="majorHAnsi" w:eastAsia="Times New Roman" w:hAnsiTheme="majorHAnsi" w:cs="Times New Roman"/>
          <w:color w:val="000000"/>
        </w:rPr>
        <w:t xml:space="preserve">The College works with suppliers for best pricing and to deliver books/supplies </w:t>
      </w:r>
      <w:r w:rsidR="00194133">
        <w:rPr>
          <w:rFonts w:asciiTheme="majorHAnsi" w:eastAsia="Times New Roman" w:hAnsiTheme="majorHAnsi" w:cs="Times New Roman"/>
          <w:color w:val="000000"/>
        </w:rPr>
        <w:t xml:space="preserve">that </w:t>
      </w:r>
      <w:r w:rsidRPr="00F95330">
        <w:rPr>
          <w:rFonts w:asciiTheme="majorHAnsi" w:eastAsia="Times New Roman" w:hAnsiTheme="majorHAnsi" w:cs="Times New Roman"/>
          <w:color w:val="000000"/>
        </w:rPr>
        <w:t xml:space="preserve">are available the first day of class.  </w:t>
      </w:r>
      <w:r w:rsidR="00367AE0" w:rsidRPr="00F95330">
        <w:rPr>
          <w:rFonts w:asciiTheme="majorHAnsi" w:eastAsia="Times New Roman" w:hAnsiTheme="majorHAnsi" w:cs="Times New Roman"/>
          <w:color w:val="000000"/>
        </w:rPr>
        <w:t xml:space="preserve">Opting-out of </w:t>
      </w:r>
      <w:r w:rsidR="00037995" w:rsidRPr="00F95330">
        <w:rPr>
          <w:rFonts w:asciiTheme="majorHAnsi" w:eastAsia="Times New Roman" w:hAnsiTheme="majorHAnsi" w:cs="Times New Roman"/>
          <w:color w:val="000000"/>
        </w:rPr>
        <w:t xml:space="preserve">the fee (if available) will hinder your success in the class and </w:t>
      </w:r>
      <w:r w:rsidR="00037995" w:rsidRPr="00F95330">
        <w:rPr>
          <w:rFonts w:asciiTheme="majorHAnsi" w:eastAsia="Times New Roman" w:hAnsiTheme="majorHAnsi" w:cs="Times New Roman"/>
          <w:b/>
          <w:color w:val="000000"/>
        </w:rPr>
        <w:t>is not recommended</w:t>
      </w:r>
      <w:r w:rsidR="00037995" w:rsidRPr="00F95330">
        <w:rPr>
          <w:rFonts w:asciiTheme="majorHAnsi" w:eastAsia="Times New Roman" w:hAnsiTheme="majorHAnsi" w:cs="Times New Roman"/>
          <w:color w:val="000000"/>
        </w:rPr>
        <w:t xml:space="preserve">.  </w:t>
      </w:r>
      <w:r w:rsidR="00F445B1" w:rsidRPr="00F95330">
        <w:rPr>
          <w:rFonts w:asciiTheme="majorHAnsi" w:eastAsia="Times New Roman" w:hAnsiTheme="majorHAnsi" w:cs="Times New Roman"/>
          <w:color w:val="000000"/>
        </w:rPr>
        <w:t xml:space="preserve">   Students wishing to exercise their right to opt-out of an eligible course fee should </w:t>
      </w:r>
      <w:r w:rsidR="0090153E" w:rsidRPr="00F95330">
        <w:rPr>
          <w:rFonts w:asciiTheme="majorHAnsi" w:eastAsia="Times New Roman" w:hAnsiTheme="majorHAnsi" w:cs="Times New Roman"/>
          <w:color w:val="000000"/>
        </w:rPr>
        <w:t>complete, sign and submit the</w:t>
      </w:r>
      <w:r w:rsidR="00F445B1" w:rsidRPr="00F95330">
        <w:rPr>
          <w:rFonts w:asciiTheme="majorHAnsi" w:eastAsia="Times New Roman" w:hAnsiTheme="majorHAnsi" w:cs="Times New Roman"/>
          <w:color w:val="000000"/>
        </w:rPr>
        <w:t xml:space="preserve"> </w:t>
      </w:r>
      <w:r w:rsidR="00F445B1" w:rsidRPr="00F95330">
        <w:rPr>
          <w:rFonts w:asciiTheme="majorHAnsi" w:eastAsia="Times New Roman" w:hAnsiTheme="majorHAnsi" w:cs="Times New Roman"/>
        </w:rPr>
        <w:t>Course Fee opt-Out Form</w:t>
      </w:r>
      <w:r w:rsidR="0090153E" w:rsidRPr="00F95330">
        <w:rPr>
          <w:rStyle w:val="Hyperlink"/>
          <w:rFonts w:asciiTheme="majorHAnsi" w:eastAsia="Times New Roman" w:hAnsiTheme="majorHAnsi" w:cs="Times New Roman"/>
          <w:color w:val="auto"/>
          <w:u w:val="none"/>
        </w:rPr>
        <w:t xml:space="preserve"> located at the bottom of this document and</w:t>
      </w:r>
      <w:r w:rsidR="00F445B1" w:rsidRPr="00F95330">
        <w:rPr>
          <w:rFonts w:asciiTheme="majorHAnsi" w:eastAsia="Times New Roman" w:hAnsiTheme="majorHAnsi" w:cs="Times New Roman"/>
        </w:rPr>
        <w:t xml:space="preserve"> </w:t>
      </w:r>
      <w:r w:rsidR="005A4C3B" w:rsidRPr="00F95330">
        <w:rPr>
          <w:rFonts w:asciiTheme="majorHAnsi" w:eastAsia="Times New Roman" w:hAnsiTheme="majorHAnsi" w:cs="Times New Roman"/>
          <w:color w:val="000000"/>
        </w:rPr>
        <w:t>submit</w:t>
      </w:r>
      <w:r w:rsidR="00F445B1" w:rsidRPr="00F95330">
        <w:rPr>
          <w:rFonts w:asciiTheme="majorHAnsi" w:eastAsia="Times New Roman" w:hAnsiTheme="majorHAnsi" w:cs="Times New Roman"/>
          <w:color w:val="000000"/>
        </w:rPr>
        <w:t xml:space="preserve"> it t</w:t>
      </w:r>
      <w:r w:rsidR="007740B9" w:rsidRPr="00F95330">
        <w:rPr>
          <w:rFonts w:asciiTheme="majorHAnsi" w:eastAsia="Times New Roman" w:hAnsiTheme="majorHAnsi" w:cs="Times New Roman"/>
          <w:color w:val="000000"/>
        </w:rPr>
        <w:t>o the Student Account’s Office no later than the end of the add/drop period of the current course term. Please see listing below for those courses with fees eligible to opt</w:t>
      </w:r>
      <w:r w:rsidR="00194133">
        <w:rPr>
          <w:rFonts w:asciiTheme="majorHAnsi" w:eastAsia="Times New Roman" w:hAnsiTheme="majorHAnsi" w:cs="Times New Roman"/>
          <w:color w:val="000000"/>
        </w:rPr>
        <w:t>-out. *</w:t>
      </w:r>
    </w:p>
    <w:p w:rsidR="00777055" w:rsidRDefault="008440D0" w:rsidP="00C90855">
      <w:pPr>
        <w:rPr>
          <w:rFonts w:asciiTheme="majorHAnsi" w:eastAsia="Times New Roman" w:hAnsiTheme="majorHAnsi" w:cs="Times New Roman"/>
          <w:b/>
          <w:i/>
          <w:color w:val="000000"/>
        </w:rPr>
      </w:pPr>
      <w:r w:rsidRPr="00F95330">
        <w:rPr>
          <w:rFonts w:asciiTheme="majorHAnsi" w:eastAsia="Times New Roman" w:hAnsiTheme="majorHAnsi" w:cs="Times New Roman"/>
          <w:b/>
          <w:i/>
          <w:color w:val="000000"/>
        </w:rPr>
        <w:t>*</w:t>
      </w:r>
      <w:r w:rsidR="00794D94" w:rsidRPr="00F95330">
        <w:rPr>
          <w:rFonts w:asciiTheme="majorHAnsi" w:eastAsia="Times New Roman" w:hAnsiTheme="majorHAnsi" w:cs="Times New Roman"/>
          <w:b/>
          <w:i/>
          <w:color w:val="000000"/>
        </w:rPr>
        <w:t xml:space="preserve">There are </w:t>
      </w:r>
      <w:r w:rsidRPr="00F95330">
        <w:rPr>
          <w:rFonts w:asciiTheme="majorHAnsi" w:eastAsia="Times New Roman" w:hAnsiTheme="majorHAnsi" w:cs="Times New Roman"/>
          <w:b/>
          <w:i/>
          <w:color w:val="000000"/>
        </w:rPr>
        <w:t>currently no course fees eligible for opt-</w:t>
      </w:r>
      <w:proofErr w:type="gramStart"/>
      <w:r w:rsidRPr="00F95330">
        <w:rPr>
          <w:rFonts w:asciiTheme="majorHAnsi" w:eastAsia="Times New Roman" w:hAnsiTheme="majorHAnsi" w:cs="Times New Roman"/>
          <w:b/>
          <w:i/>
          <w:color w:val="000000"/>
        </w:rPr>
        <w:t xml:space="preserve">out </w:t>
      </w:r>
      <w:r w:rsidR="00777055">
        <w:rPr>
          <w:rFonts w:asciiTheme="majorHAnsi" w:eastAsia="Times New Roman" w:hAnsiTheme="majorHAnsi" w:cs="Times New Roman"/>
          <w:b/>
          <w:i/>
          <w:color w:val="000000"/>
        </w:rPr>
        <w:t>.</w:t>
      </w:r>
      <w:proofErr w:type="gramEnd"/>
      <w:r w:rsidR="00777055">
        <w:rPr>
          <w:rFonts w:asciiTheme="majorHAnsi" w:eastAsia="Times New Roman" w:hAnsiTheme="majorHAnsi" w:cs="Times New Roman"/>
          <w:b/>
          <w:i/>
          <w:color w:val="000000"/>
        </w:rPr>
        <w:t xml:space="preserve">  </w:t>
      </w:r>
    </w:p>
    <w:p w:rsidR="008440D0" w:rsidRPr="00F95330" w:rsidRDefault="00777055" w:rsidP="00C90855">
      <w:pPr>
        <w:rPr>
          <w:rFonts w:asciiTheme="majorHAnsi" w:eastAsia="Times New Roman" w:hAnsiTheme="majorHAnsi" w:cs="Times New Roman"/>
          <w:b/>
          <w:i/>
          <w:color w:val="000000"/>
        </w:rPr>
      </w:pPr>
      <w:r>
        <w:rPr>
          <w:rFonts w:asciiTheme="majorHAnsi" w:eastAsia="Times New Roman" w:hAnsiTheme="majorHAnsi" w:cs="Times New Roman"/>
          <w:b/>
          <w:i/>
          <w:color w:val="000000"/>
        </w:rPr>
        <w:t>*The EMBA program purchases books/supplies for the students in their program; some may be eligible for the opt-out option.  For more information, please contact the EMBA program directly.</w:t>
      </w:r>
    </w:p>
    <w:p w:rsidR="0090153E" w:rsidRPr="00F95330" w:rsidRDefault="0090153E">
      <w:pPr>
        <w:rPr>
          <w:rFonts w:asciiTheme="majorHAnsi" w:eastAsia="Times New Roman" w:hAnsiTheme="majorHAnsi" w:cs="Times New Roman"/>
          <w:b/>
          <w:i/>
          <w:color w:val="000000"/>
        </w:rPr>
      </w:pPr>
      <w:r w:rsidRPr="00F95330">
        <w:rPr>
          <w:rFonts w:asciiTheme="majorHAnsi" w:eastAsia="Times New Roman" w:hAnsiTheme="majorHAnsi" w:cs="Times New Roman"/>
          <w:b/>
          <w:i/>
          <w:color w:val="000000"/>
        </w:rPr>
        <w:br w:type="page"/>
      </w:r>
    </w:p>
    <w:tbl>
      <w:tblPr>
        <w:tblW w:w="8320" w:type="dxa"/>
        <w:tblInd w:w="113" w:type="dxa"/>
        <w:tblLook w:val="04A0" w:firstRow="1" w:lastRow="0" w:firstColumn="1" w:lastColumn="0" w:noHBand="0" w:noVBand="1"/>
      </w:tblPr>
      <w:tblGrid>
        <w:gridCol w:w="1600"/>
        <w:gridCol w:w="3380"/>
        <w:gridCol w:w="1380"/>
        <w:gridCol w:w="1960"/>
      </w:tblGrid>
      <w:tr w:rsidR="0090153E" w:rsidRPr="0090153E" w:rsidTr="0090153E">
        <w:trPr>
          <w:trHeight w:val="55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Fee Type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Fee Amount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ANTH 425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Cultural Heritage</w:t>
            </w:r>
            <w:r w:rsidR="00F953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&amp;Arch Methods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ANTH 625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Cultural Heritage</w:t>
            </w:r>
            <w:r w:rsidR="00F953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&amp;Arch Methods</w:t>
            </w:r>
            <w:r w:rsidR="00F953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150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Primitive &amp; Primal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211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Drawing and Color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ART 212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3-D Design:</w:t>
            </w:r>
            <w:r w:rsidR="00F953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Form &amp; Space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309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Life Drawing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ART 310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Life Drawing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311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Drawing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313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Architectural Design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314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Architectural Design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315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Painting: Structure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316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Painting: Expression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319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The Figure and the Body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320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The Figure and the Body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323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Printmaking: Intaglio&amp;</w:t>
            </w:r>
            <w:r w:rsidR="00F953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Monotype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324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Relief Printmaking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325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Sculpture: Mass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327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Ceramics: </w:t>
            </w:r>
            <w:r w:rsidR="00F953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Hand</w:t>
            </w:r>
            <w:r w:rsidR="00F953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building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ART 328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Ceramics: Wheel Throwing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ART 340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Topics in Art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Varies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408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Advanced Drawing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ART 409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Advanced Life Drawing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410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Advanced Painting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412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Advance Printmaking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417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Ceramics: Wheel-Throwing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418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Advance Architecture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420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Sculpture: Emergent Dialogues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0153E">
              <w:rPr>
                <w:rFonts w:ascii="Cambria" w:eastAsia="Times New Roman" w:hAnsi="Cambria" w:cs="Calibri"/>
                <w:sz w:val="20"/>
                <w:szCs w:val="20"/>
              </w:rPr>
              <w:t>ART 440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0153E">
              <w:rPr>
                <w:rFonts w:ascii="Cambria" w:eastAsia="Times New Roman" w:hAnsi="Cambria" w:cs="Calibri"/>
                <w:sz w:val="20"/>
                <w:szCs w:val="20"/>
              </w:rPr>
              <w:t>Topics in Art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0153E">
              <w:rPr>
                <w:rFonts w:ascii="Cambria" w:eastAsia="Times New Roman" w:hAnsi="Cambria" w:cs="Calibri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90153E">
              <w:rPr>
                <w:rFonts w:ascii="Cambria" w:eastAsia="Times New Roman" w:hAnsi="Cambria" w:cs="Calibri"/>
                <w:sz w:val="20"/>
                <w:szCs w:val="20"/>
              </w:rPr>
              <w:t>Varies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ART 443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Advance Studio Ind Study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Varies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ART 462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Capstone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111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Insect Biology Laboratory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221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Intro Org, Eco, Evol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226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Intro Molec, Cells, Devp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BIOL 298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Intro Honors Bio Lab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BIOL 302L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Lab:Integrative Bio-Animals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304L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Integrative Biology:Plants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306L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Microbiology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BIOL 404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Special Topics in Biology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BIOL 407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Cell Biology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BIOL 416L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Ornithology-Lab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417L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Population/Community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421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Genetic and Cellular Analysis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426L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Aquatic Ecology-Lab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BIOL 427L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Wetland Ecosystems-Lab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432L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Animal Physiology-Lab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438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Immunology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443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Molecular Gene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447L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Neurophysiology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BIOL 453L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Prot Str/Function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BUAD 6951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Business Research Seminar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CHEM 101L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Chem, Energy &amp; Envrnment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CHEM 103L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General Chemistry Lab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CHEM 206L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Organic Chemistry Lab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CHEM 353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Organic Chemistry Lab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CHEM 354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General Chemistry Lab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CHEM 356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Inorg/Quantitative Lab Methods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sz w:val="20"/>
                <w:szCs w:val="20"/>
              </w:rPr>
              <w:t xml:space="preserve">CHEM 460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sz w:val="20"/>
                <w:szCs w:val="20"/>
              </w:rPr>
              <w:t>Special Topics in Chemistry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sz w:val="20"/>
                <w:szCs w:val="20"/>
              </w:rPr>
              <w:t>125.00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EDUC 400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Problems in Education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2,500.00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GEOL 160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Introductory Geology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GEOL 310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Regional Field Geology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GOVT 390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Topics in Government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53E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sz w:val="20"/>
                <w:szCs w:val="20"/>
              </w:rPr>
              <w:t>GOVT 391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sz w:val="20"/>
                <w:szCs w:val="20"/>
              </w:rPr>
              <w:t>Topics in Government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sz w:val="20"/>
                <w:szCs w:val="20"/>
              </w:rPr>
              <w:t>2,500.00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104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Yoga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105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Judo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Ski/Snowboard Maine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KINE 122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Scuba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130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Adventure Games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140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White Water Canoe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141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White Water Canoe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153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Self Defense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154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Kayaking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164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Rock Climbing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165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Rock Climbing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177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Winter Camping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185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Ballroom Dance I-Men's Section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185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Ballroom Dance I-Women's Sect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186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Ballroom Dance II-Men's Sect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186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Ballroom Dance II-Women's Sect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191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Adventure Sports Leadership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KINE 196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Bicycling Basics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196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Mov Meditation &amp; Mindful Pract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305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Human Physiology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308L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Biomechanics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314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Dissection Human Anat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315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Anatomy Laboratory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KINE 442L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Exercise Physiology-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LAW 250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Intro to US Law &amp; Legal System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LAW 251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LLM English Language Course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Trumpet 1- 1/2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B11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Horn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B12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Trombone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B13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Tuba/Euphnm 1- 1/2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B14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Banjo I - 1st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Trumpet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B21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Horn 2- 1/2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B22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Trombone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B23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Tuba/Euphnm 2- 1/2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B24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Banjo II - 1st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B30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Trumpet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B31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Horn 3- 1/2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B32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Trombone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B33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Tuba/Euphnm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B34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Banjo III - 1st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B40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Trumpet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B41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Horn 4- 1/2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B42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Trombone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B43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Tuba/Euphnm 4- 1/2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B44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Banjo IV - 1st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F10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Flat-Pick Guit I - 1st 1/2 Hr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MUSC F20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Flat-Pick Guit II - 1st 1/2 Hr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F30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Flat-Pick Guit III-1st 1/2 Hr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F40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Flat-Pick Guit IV - 1st 1/2 Hr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G01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Group Guitar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G10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Guitar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G11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Lute/Bar Guitar1-1/2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G20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Guitar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G21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Lute/Bar Gutr 2-1/2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G30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Guitar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G31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Lute/Bar Gutar 3-1/2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G40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Guitar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G41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Lute/Bar Gutr 4-1/2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H10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Harp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H20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Harp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H30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Harp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H40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Harp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Brass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J12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Woodwnd 1-1/2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J14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Jazz: Keyboard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J15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Voice 1- 1/2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J16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Guitar 1- 1/2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J17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Jazz: Harmonica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MUSC J18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Bass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J19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Percusn I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Brass 2- 1/2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J22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Woodwnd 2- 1/2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J24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</w:t>
            </w:r>
            <w:r w:rsidR="00F953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Keybrd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J25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Voice 2- 1/2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J26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Guitar 2- 1/2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J27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Jazz: Harmonica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J28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Bass 2- 1/2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J29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Percusn 2- 1/2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J30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Brass 3- 1/2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J32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Woodwnd 3- 1/2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J34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Jzz:Keybrd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J35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Voice 3- 1/2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J36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Guitar 3- 1/2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J37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Jazz: Harmonica III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J38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Bass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J39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Percusn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J40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Brass 4- 1/2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J42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Woodwnd 4-1/2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J44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Jzz:Keybrd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J45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Voice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MUSC J46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Guitar 4- 1/2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J47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Jazz: Harmonica 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J48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Bass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J49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Jzz: Percusn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K01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Group Piano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K02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Group Piano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K10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Piano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K11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Organ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K12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Harpschrd 1- 1/2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K20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Piano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K21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Organ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K22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Harpschrd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K30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Piano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K31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Organ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K32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Harpschrd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K40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Piano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K41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Organ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K42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Harpschrd 4- 1/2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M10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Musicianshp 1- 1/2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M20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Musicianshp 2- 1/2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M30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Musicianshp 3- 1/2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M40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Musicianship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MUSC N10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Mandolin 1- 1/2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N20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Mandolin 2- 1/2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N30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Mandolin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N40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Mandolin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P10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Percussion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P20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Percussion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P30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Percussion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P40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Percussion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Violin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S11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Viola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S12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Cello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S13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Bass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S15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Viola Da Gamba 1-1/2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Violin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S21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Viola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S22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Cello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S23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Bass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S25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Viola Da Gamba 2-1/2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S30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Violin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S31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Viola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S32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Cello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S33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Bass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MUSC S35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Viola Da Gamba 3-1/2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S40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Violin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S41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Viola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S42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Cello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S43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Bass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S45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Viola Da Gamba 4-1/2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V01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Group Instruction in Voice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V10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Voice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V20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Voice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V30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Voice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V40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Voice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W10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Flute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W11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Oboe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W12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Bassoon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W13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Clarinet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W14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Saxophone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W15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Recorder 1 - 1/2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W20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Flute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W21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Oboe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W22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Bassoon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W23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Clarinet 2- 1/2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W24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Saxophone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MUSC W25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Recorder 2 - 1/2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W30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Flute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W31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Oboe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W32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Bassoon 3 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W33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Clarinet 3- 1/2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W34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Saxophone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W35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Recorder 3 - 1/2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W40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Flute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MUSC W41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Oboe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W42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Bassoon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W43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Clarinet 4- 1/2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W44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Saxophone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MUSC W45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Recorder 4 - 1/2 hr lesson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PHYS 101L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General Physics-Lab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PHYS 102L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General Physics-Lab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PHYS 107L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Physics Life-Science I (Lab)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PHYS 108L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Physics Life-Science II (Lab)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PHYS 177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Astronomy Laboratory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PSYC 301L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Elementary Statistics -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PSYC 302L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Research Methods -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PSYC 410L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Research in Develop-Lab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PSYC 411L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Cognition &amp; Thinking-Lab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PSYC 412L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Research Personality-Lab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PSYC 413L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Research in Phys Psyc -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PSYC 414L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Experimental Social Psych-Lab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PSYC 418L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Research Abnormal Psyc 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27.00</w:t>
            </w:r>
          </w:p>
        </w:tc>
      </w:tr>
      <w:tr w:rsidR="0090153E" w:rsidRPr="0090153E" w:rsidTr="0090153E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PSYC 422L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Behavior Modification-Lab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3E" w:rsidRPr="0090153E" w:rsidRDefault="0090153E" w:rsidP="009015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0153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27.00</w:t>
            </w:r>
          </w:p>
        </w:tc>
      </w:tr>
    </w:tbl>
    <w:p w:rsidR="0090153E" w:rsidRPr="0090153E" w:rsidRDefault="0090153E" w:rsidP="00C90855">
      <w:pPr>
        <w:rPr>
          <w:rFonts w:ascii="Calibri" w:eastAsia="Times New Roman" w:hAnsi="Calibri" w:cs="Times New Roman"/>
          <w:color w:val="000000"/>
        </w:rPr>
      </w:pPr>
    </w:p>
    <w:p w:rsidR="00C90855" w:rsidRDefault="00C90855">
      <w:bookmarkStart w:id="0" w:name="_GoBack"/>
      <w:bookmarkEnd w:id="0"/>
    </w:p>
    <w:sectPr w:rsidR="00C9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5"/>
    <w:rsid w:val="00001117"/>
    <w:rsid w:val="000041F0"/>
    <w:rsid w:val="00037995"/>
    <w:rsid w:val="000975D1"/>
    <w:rsid w:val="000D0322"/>
    <w:rsid w:val="00194133"/>
    <w:rsid w:val="00367AE0"/>
    <w:rsid w:val="003828E9"/>
    <w:rsid w:val="0043043B"/>
    <w:rsid w:val="004369F1"/>
    <w:rsid w:val="0046328F"/>
    <w:rsid w:val="005134A7"/>
    <w:rsid w:val="00563D73"/>
    <w:rsid w:val="00584EC5"/>
    <w:rsid w:val="005A4C3B"/>
    <w:rsid w:val="005B56BC"/>
    <w:rsid w:val="006D16B3"/>
    <w:rsid w:val="00771110"/>
    <w:rsid w:val="007740B9"/>
    <w:rsid w:val="00777055"/>
    <w:rsid w:val="00794D94"/>
    <w:rsid w:val="007A1337"/>
    <w:rsid w:val="008440D0"/>
    <w:rsid w:val="00866C4E"/>
    <w:rsid w:val="00873B45"/>
    <w:rsid w:val="00880DA8"/>
    <w:rsid w:val="0090153E"/>
    <w:rsid w:val="00951BB1"/>
    <w:rsid w:val="009E74E9"/>
    <w:rsid w:val="00A803F2"/>
    <w:rsid w:val="00B63822"/>
    <w:rsid w:val="00B92F6F"/>
    <w:rsid w:val="00C079F9"/>
    <w:rsid w:val="00C90855"/>
    <w:rsid w:val="00CB4C46"/>
    <w:rsid w:val="00CB4FC7"/>
    <w:rsid w:val="00CD569E"/>
    <w:rsid w:val="00D1622A"/>
    <w:rsid w:val="00F445B1"/>
    <w:rsid w:val="00F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8CF0"/>
  <w15:docId w15:val="{F7FF177D-0F0E-40B6-A997-7E40358C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8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8E9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90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01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901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67">
    <w:name w:val="xl67"/>
    <w:basedOn w:val="Normal"/>
    <w:rsid w:val="00901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901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69">
    <w:name w:val="xl69"/>
    <w:basedOn w:val="Normal"/>
    <w:rsid w:val="00901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70">
    <w:name w:val="xl70"/>
    <w:basedOn w:val="Normal"/>
    <w:rsid w:val="00901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71">
    <w:name w:val="xl71"/>
    <w:basedOn w:val="Normal"/>
    <w:rsid w:val="00901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72">
    <w:name w:val="xl72"/>
    <w:basedOn w:val="Normal"/>
    <w:rsid w:val="00901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901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901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75">
    <w:name w:val="xl75"/>
    <w:basedOn w:val="Normal"/>
    <w:rsid w:val="009015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76">
    <w:name w:val="xl76"/>
    <w:basedOn w:val="Normal"/>
    <w:rsid w:val="009015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Lampkin, Joyce L</dc:creator>
  <cp:lastModifiedBy>Mills, Lynne L</cp:lastModifiedBy>
  <cp:revision>3</cp:revision>
  <dcterms:created xsi:type="dcterms:W3CDTF">2019-02-28T19:48:00Z</dcterms:created>
  <dcterms:modified xsi:type="dcterms:W3CDTF">2019-02-28T19:50:00Z</dcterms:modified>
</cp:coreProperties>
</file>