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45B48" w14:textId="139A7547" w:rsidR="001651CF" w:rsidRPr="00F555CF" w:rsidRDefault="00771C06" w:rsidP="00F555CF">
      <w:pPr>
        <w:jc w:val="center"/>
        <w:rPr>
          <w:b/>
          <w:sz w:val="32"/>
          <w:szCs w:val="32"/>
        </w:rPr>
      </w:pPr>
      <w:r>
        <w:rPr>
          <w:b/>
          <w:sz w:val="32"/>
          <w:szCs w:val="32"/>
        </w:rPr>
        <w:t>Economics 458</w:t>
      </w:r>
      <w:r w:rsidR="00F555CF" w:rsidRPr="00F555CF">
        <w:rPr>
          <w:b/>
          <w:sz w:val="32"/>
          <w:szCs w:val="32"/>
        </w:rPr>
        <w:t>: Seminar on the Economics of Higher Education</w:t>
      </w:r>
      <w:r w:rsidR="00F555CF">
        <w:rPr>
          <w:b/>
          <w:sz w:val="32"/>
          <w:szCs w:val="32"/>
        </w:rPr>
        <w:t xml:space="preserve"> </w:t>
      </w:r>
      <w:r w:rsidR="008D4FE5">
        <w:rPr>
          <w:b/>
          <w:sz w:val="32"/>
          <w:szCs w:val="32"/>
        </w:rPr>
        <w:t>Fall</w:t>
      </w:r>
      <w:r w:rsidR="00F102D7">
        <w:rPr>
          <w:b/>
          <w:sz w:val="32"/>
          <w:szCs w:val="32"/>
        </w:rPr>
        <w:t xml:space="preserve"> 20</w:t>
      </w:r>
      <w:r w:rsidR="0047240F">
        <w:rPr>
          <w:b/>
          <w:sz w:val="32"/>
          <w:szCs w:val="32"/>
        </w:rPr>
        <w:t>2</w:t>
      </w:r>
      <w:r w:rsidR="008D4FE5">
        <w:rPr>
          <w:b/>
          <w:sz w:val="32"/>
          <w:szCs w:val="32"/>
        </w:rPr>
        <w:t>2</w:t>
      </w:r>
    </w:p>
    <w:p w14:paraId="16CE8870" w14:textId="77777777" w:rsidR="00F555CF" w:rsidRDefault="00F555CF" w:rsidP="00F555CF">
      <w:pPr>
        <w:rPr>
          <w:b/>
          <w:sz w:val="28"/>
          <w:szCs w:val="28"/>
        </w:rPr>
      </w:pPr>
    </w:p>
    <w:p w14:paraId="36D01376" w14:textId="77777777" w:rsidR="0009054B" w:rsidRDefault="00F555CF" w:rsidP="00F555CF">
      <w:r w:rsidRPr="00650ACB">
        <w:t>David H Feldman</w:t>
      </w:r>
      <w:r w:rsidR="001B42C6">
        <w:tab/>
      </w:r>
      <w:r w:rsidR="00243042">
        <w:tab/>
      </w:r>
      <w:r w:rsidR="00243042">
        <w:tab/>
      </w:r>
      <w:r w:rsidR="00243042">
        <w:tab/>
      </w:r>
      <w:r w:rsidR="00243042">
        <w:tab/>
      </w:r>
      <w:r w:rsidR="00243042">
        <w:tab/>
      </w:r>
      <w:r w:rsidR="006D37BC">
        <w:t xml:space="preserve">          </w:t>
      </w:r>
      <w:r w:rsidR="003E444B">
        <w:tab/>
      </w:r>
      <w:r w:rsidR="00243042">
        <w:t xml:space="preserve">Phone: 221-2372 </w:t>
      </w:r>
    </w:p>
    <w:p w14:paraId="334B6831" w14:textId="02EA3A2B" w:rsidR="00F555CF" w:rsidRDefault="001B42C6" w:rsidP="00F555CF">
      <w:r>
        <w:t xml:space="preserve">Hours: </w:t>
      </w:r>
      <w:r w:rsidR="00202525">
        <w:rPr>
          <w:rFonts w:ascii="Bodoni 72 Book" w:hAnsi="Bodoni 72 Book"/>
        </w:rPr>
        <w:t>Tu.</w:t>
      </w:r>
      <w:r w:rsidR="00202525" w:rsidRPr="00AE57F2">
        <w:rPr>
          <w:rFonts w:ascii="Bodoni 72 Book" w:hAnsi="Bodoni 72 Book"/>
        </w:rPr>
        <w:t xml:space="preserve"> </w:t>
      </w:r>
      <w:r w:rsidR="00202525">
        <w:rPr>
          <w:rFonts w:ascii="Bodoni 72 Book" w:hAnsi="Bodoni 72 Book"/>
        </w:rPr>
        <w:t>11</w:t>
      </w:r>
      <w:r w:rsidR="00202525" w:rsidRPr="00AE57F2">
        <w:rPr>
          <w:rFonts w:ascii="Bodoni 72 Book" w:hAnsi="Bodoni 72 Book"/>
        </w:rPr>
        <w:t>:</w:t>
      </w:r>
      <w:r w:rsidR="00202525">
        <w:rPr>
          <w:rFonts w:ascii="Bodoni 72 Book" w:hAnsi="Bodoni 72 Book"/>
        </w:rPr>
        <w:t>0</w:t>
      </w:r>
      <w:r w:rsidR="00202525" w:rsidRPr="00AE57F2">
        <w:rPr>
          <w:rFonts w:ascii="Bodoni 72 Book" w:hAnsi="Bodoni 72 Book"/>
        </w:rPr>
        <w:t xml:space="preserve">0 – </w:t>
      </w:r>
      <w:r w:rsidR="00202525">
        <w:rPr>
          <w:rFonts w:ascii="Bodoni 72 Book" w:hAnsi="Bodoni 72 Book"/>
        </w:rPr>
        <w:t>12</w:t>
      </w:r>
      <w:r w:rsidR="00202525" w:rsidRPr="00AE57F2">
        <w:rPr>
          <w:rFonts w:ascii="Bodoni 72 Book" w:hAnsi="Bodoni 72 Book"/>
        </w:rPr>
        <w:t>:</w:t>
      </w:r>
      <w:r w:rsidR="00202525">
        <w:rPr>
          <w:rFonts w:ascii="Bodoni 72 Book" w:hAnsi="Bodoni 72 Book"/>
        </w:rPr>
        <w:t>0</w:t>
      </w:r>
      <w:r w:rsidR="00202525" w:rsidRPr="00AE57F2">
        <w:rPr>
          <w:rFonts w:ascii="Bodoni 72 Book" w:hAnsi="Bodoni 72 Book"/>
        </w:rPr>
        <w:t xml:space="preserve">0, </w:t>
      </w:r>
      <w:r w:rsidR="005F72F0">
        <w:rPr>
          <w:rFonts w:ascii="Bodoni 72 Book" w:hAnsi="Bodoni 72 Book"/>
        </w:rPr>
        <w:t>Wed</w:t>
      </w:r>
      <w:r w:rsidR="00202525">
        <w:rPr>
          <w:rFonts w:ascii="Bodoni 72 Book" w:hAnsi="Bodoni 72 Book"/>
        </w:rPr>
        <w:t>.</w:t>
      </w:r>
      <w:r w:rsidR="00202525" w:rsidRPr="00AE57F2">
        <w:rPr>
          <w:rFonts w:ascii="Bodoni 72 Book" w:hAnsi="Bodoni 72 Book"/>
        </w:rPr>
        <w:t xml:space="preserve"> </w:t>
      </w:r>
      <w:r w:rsidR="005F72F0">
        <w:rPr>
          <w:rFonts w:ascii="Bodoni 72 Book" w:hAnsi="Bodoni 72 Book"/>
        </w:rPr>
        <w:t>10</w:t>
      </w:r>
      <w:r w:rsidR="00202525">
        <w:rPr>
          <w:rFonts w:ascii="Bodoni 72 Book" w:hAnsi="Bodoni 72 Book"/>
        </w:rPr>
        <w:t>:</w:t>
      </w:r>
      <w:r w:rsidR="005F72F0">
        <w:rPr>
          <w:rFonts w:ascii="Bodoni 72 Book" w:hAnsi="Bodoni 72 Book"/>
        </w:rPr>
        <w:t>0</w:t>
      </w:r>
      <w:r w:rsidR="00202525">
        <w:rPr>
          <w:rFonts w:ascii="Bodoni 72 Book" w:hAnsi="Bodoni 72 Book"/>
        </w:rPr>
        <w:t>0</w:t>
      </w:r>
      <w:r w:rsidR="00202525" w:rsidRPr="00AE57F2">
        <w:rPr>
          <w:rFonts w:ascii="Bodoni 72 Book" w:hAnsi="Bodoni 72 Book"/>
        </w:rPr>
        <w:t>-</w:t>
      </w:r>
      <w:r w:rsidR="005F72F0">
        <w:rPr>
          <w:rFonts w:ascii="Bodoni 72 Book" w:hAnsi="Bodoni 72 Book"/>
        </w:rPr>
        <w:t>12</w:t>
      </w:r>
      <w:r w:rsidR="00202525">
        <w:rPr>
          <w:rFonts w:ascii="Bodoni 72 Book" w:hAnsi="Bodoni 72 Book"/>
        </w:rPr>
        <w:t>:</w:t>
      </w:r>
      <w:r w:rsidR="008D4FE5">
        <w:rPr>
          <w:rFonts w:ascii="Bodoni 72 Book" w:hAnsi="Bodoni 72 Book"/>
        </w:rPr>
        <w:t>0</w:t>
      </w:r>
      <w:r w:rsidR="00202525">
        <w:rPr>
          <w:rFonts w:ascii="Bodoni 72 Book" w:hAnsi="Bodoni 72 Book"/>
        </w:rPr>
        <w:t>0</w:t>
      </w:r>
      <w:r w:rsidR="00243042">
        <w:tab/>
      </w:r>
      <w:r w:rsidR="00243042">
        <w:tab/>
      </w:r>
      <w:r w:rsidR="00243042">
        <w:tab/>
        <w:t xml:space="preserve">Email: </w:t>
      </w:r>
      <w:hyperlink r:id="rId7" w:history="1">
        <w:r w:rsidR="00243042" w:rsidRPr="00E32647">
          <w:rPr>
            <w:rStyle w:val="Hyperlink"/>
          </w:rPr>
          <w:t>dhfeld@wm.edu</w:t>
        </w:r>
      </w:hyperlink>
    </w:p>
    <w:p w14:paraId="6EE8FF68" w14:textId="3976F951" w:rsidR="00F555CF" w:rsidRPr="00650ACB" w:rsidRDefault="00F555CF" w:rsidP="00F555CF">
      <w:r w:rsidRPr="00650ACB">
        <w:t xml:space="preserve">Office – </w:t>
      </w:r>
      <w:r w:rsidR="008D4FE5">
        <w:t>Chancellors</w:t>
      </w:r>
      <w:r w:rsidRPr="00650ACB">
        <w:t xml:space="preserve"> 266</w:t>
      </w:r>
    </w:p>
    <w:p w14:paraId="73E53B5C" w14:textId="2AEC8C17" w:rsidR="00F555CF" w:rsidRDefault="00F555CF" w:rsidP="00F555CF"/>
    <w:p w14:paraId="4FC70A2F" w14:textId="77777777" w:rsidR="0071209A" w:rsidRPr="00650ACB" w:rsidRDefault="0071209A" w:rsidP="00F555CF"/>
    <w:p w14:paraId="3C232AC3" w14:textId="1E8F6D49" w:rsidR="003F5259" w:rsidRDefault="00F555CF" w:rsidP="00F555CF">
      <w:r w:rsidRPr="00650ACB">
        <w:rPr>
          <w:b/>
        </w:rPr>
        <w:tab/>
        <w:t>Course Description –</w:t>
      </w:r>
      <w:r w:rsidR="00E11744">
        <w:t xml:space="preserve"> </w:t>
      </w:r>
      <w:r w:rsidRPr="00650ACB">
        <w:t xml:space="preserve">The </w:t>
      </w:r>
      <w:r w:rsidR="008D4FE5">
        <w:t xml:space="preserve">US </w:t>
      </w:r>
      <w:r w:rsidRPr="00650ACB">
        <w:t xml:space="preserve">higher education sector is an extremely complex mix </w:t>
      </w:r>
      <w:r w:rsidR="002A2EA0">
        <w:t xml:space="preserve">of </w:t>
      </w:r>
      <w:r w:rsidRPr="00650ACB">
        <w:t xml:space="preserve">non-profit </w:t>
      </w:r>
      <w:r w:rsidR="002A2EA0">
        <w:t>and</w:t>
      </w:r>
      <w:r w:rsidR="002A2EA0" w:rsidRPr="00650ACB">
        <w:t xml:space="preserve"> for-profit </w:t>
      </w:r>
      <w:r w:rsidRPr="00650ACB">
        <w:t>enterprises. The</w:t>
      </w:r>
      <w:r w:rsidR="00C62EB1">
        <w:t xml:space="preserve"> industry is heavily subsidized</w:t>
      </w:r>
      <w:r w:rsidRPr="00650ACB">
        <w:t xml:space="preserve"> by </w:t>
      </w:r>
      <w:r w:rsidR="00202525">
        <w:t xml:space="preserve">federal, state, and local </w:t>
      </w:r>
      <w:r w:rsidRPr="00650ACB">
        <w:t>government</w:t>
      </w:r>
      <w:r w:rsidR="00C62EB1">
        <w:t>s</w:t>
      </w:r>
      <w:r w:rsidR="00202525">
        <w:t xml:space="preserve">, </w:t>
      </w:r>
      <w:r w:rsidRPr="00650ACB">
        <w:t xml:space="preserve">and by private philanthropy. The </w:t>
      </w:r>
      <w:r w:rsidR="000941AF">
        <w:t xml:space="preserve">higher education </w:t>
      </w:r>
      <w:r w:rsidRPr="00650ACB">
        <w:t>sector has developed over centuries, so a rich economic history has shaped t</w:t>
      </w:r>
      <w:r w:rsidR="00C62EB1">
        <w:t xml:space="preserve">oday’s institutions. This history also </w:t>
      </w:r>
      <w:r w:rsidRPr="00650ACB">
        <w:t xml:space="preserve">conditions today’s policy options. That’s just in the US. </w:t>
      </w:r>
      <w:r w:rsidR="000941AF">
        <w:t xml:space="preserve">Our model of higher education shares many features with higher education systems elsewhere, but </w:t>
      </w:r>
      <w:r w:rsidR="002911C1">
        <w:t>our model is also</w:t>
      </w:r>
      <w:r w:rsidR="000941AF">
        <w:t xml:space="preserve"> marked by some profound differences.</w:t>
      </w:r>
    </w:p>
    <w:p w14:paraId="2C2C5BE0" w14:textId="77777777" w:rsidR="003F5259" w:rsidRDefault="003F5259" w:rsidP="00F555CF"/>
    <w:p w14:paraId="3CCD5C78" w14:textId="2A37CC32" w:rsidR="000713BE" w:rsidRDefault="00202525" w:rsidP="003F5259">
      <w:pPr>
        <w:ind w:firstLine="720"/>
      </w:pPr>
      <w:r>
        <w:t xml:space="preserve">The higher education </w:t>
      </w:r>
      <w:r w:rsidR="000941AF">
        <w:t>industry</w:t>
      </w:r>
      <w:r w:rsidR="00E11744">
        <w:t xml:space="preserve"> is embedded in an economy that is not st</w:t>
      </w:r>
      <w:r w:rsidR="003F5259">
        <w:t xml:space="preserve">atic. </w:t>
      </w:r>
      <w:r w:rsidR="000713BE">
        <w:t>E</w:t>
      </w:r>
      <w:r w:rsidR="0087404D">
        <w:t xml:space="preserve">conomic growth </w:t>
      </w:r>
      <w:r w:rsidR="000713BE">
        <w:t>has</w:t>
      </w:r>
      <w:r w:rsidR="0087404D">
        <w:t xml:space="preserve"> profoundly affected </w:t>
      </w:r>
      <w:r>
        <w:t xml:space="preserve">the demand for higher education, how it is </w:t>
      </w:r>
      <w:r w:rsidR="000713BE">
        <w:t>deliver</w:t>
      </w:r>
      <w:r>
        <w:t>ed</w:t>
      </w:r>
      <w:r w:rsidR="008D4FE5">
        <w:t>, and what it costs to produce.</w:t>
      </w:r>
      <w:r w:rsidR="0087404D">
        <w:t xml:space="preserve"> </w:t>
      </w:r>
      <w:r w:rsidR="008D4FE5">
        <w:t>In addition, t</w:t>
      </w:r>
      <w:r w:rsidR="003F5259">
        <w:t>he income distribution in</w:t>
      </w:r>
      <w:r w:rsidR="00E11744">
        <w:t xml:space="preserve"> the US has changed substantially over the past forty year</w:t>
      </w:r>
      <w:r w:rsidR="00443AC8">
        <w:t xml:space="preserve">s. </w:t>
      </w:r>
      <w:r w:rsidR="000713BE">
        <w:t>T</w:t>
      </w:r>
      <w:r w:rsidR="002A2EA0">
        <w:t xml:space="preserve">hose changes are driven </w:t>
      </w:r>
      <w:r w:rsidR="000713BE">
        <w:t xml:space="preserve">in part </w:t>
      </w:r>
      <w:r w:rsidR="002A2EA0">
        <w:t xml:space="preserve">by the rising </w:t>
      </w:r>
      <w:r>
        <w:t xml:space="preserve">economic </w:t>
      </w:r>
      <w:r w:rsidR="002A2EA0">
        <w:t xml:space="preserve">return to education. </w:t>
      </w:r>
      <w:r w:rsidR="00443AC8">
        <w:t xml:space="preserve">Rising income inequality </w:t>
      </w:r>
      <w:r w:rsidR="000713BE">
        <w:t xml:space="preserve">also </w:t>
      </w:r>
      <w:r w:rsidR="00443AC8">
        <w:t>influences</w:t>
      </w:r>
      <w:r w:rsidR="00E11744">
        <w:t xml:space="preserve"> the demand for higher educ</w:t>
      </w:r>
      <w:r w:rsidR="002A2EA0">
        <w:t>ation and the pricing model that</w:t>
      </w:r>
      <w:r w:rsidR="00E11744">
        <w:t xml:space="preserve"> many institutions use. </w:t>
      </w:r>
      <w:r w:rsidR="00671A3C">
        <w:t>And r</w:t>
      </w:r>
      <w:r w:rsidR="00443AC8">
        <w:t>ising inequality affects how buying an education is financed</w:t>
      </w:r>
      <w:r w:rsidR="002A2EA0">
        <w:t xml:space="preserve"> by students and their families</w:t>
      </w:r>
      <w:r w:rsidR="00443AC8">
        <w:t xml:space="preserve">. </w:t>
      </w:r>
    </w:p>
    <w:p w14:paraId="2D6134FF" w14:textId="77777777" w:rsidR="000713BE" w:rsidRDefault="000713BE" w:rsidP="003F5259">
      <w:pPr>
        <w:ind w:firstLine="720"/>
      </w:pPr>
    </w:p>
    <w:p w14:paraId="053AE678" w14:textId="5DCD3FE4" w:rsidR="003F5259" w:rsidRDefault="00071826" w:rsidP="003F5259">
      <w:pPr>
        <w:ind w:firstLine="720"/>
      </w:pPr>
      <w:r>
        <w:t>Other winds are buffeting the US higher education system</w:t>
      </w:r>
      <w:r w:rsidR="00063D8E">
        <w:t xml:space="preserve">, and the pandemic </w:t>
      </w:r>
      <w:r w:rsidR="008D4FE5">
        <w:t>may have</w:t>
      </w:r>
      <w:r w:rsidR="00063D8E">
        <w:t xml:space="preserve"> accelerat</w:t>
      </w:r>
      <w:r w:rsidR="008D4FE5">
        <w:t>ed</w:t>
      </w:r>
      <w:r w:rsidR="00063D8E">
        <w:t xml:space="preserve"> the force of these winds. </w:t>
      </w:r>
      <w:r w:rsidR="00E11744">
        <w:t xml:space="preserve">Demographic </w:t>
      </w:r>
      <w:r w:rsidR="00443AC8">
        <w:t xml:space="preserve">changes </w:t>
      </w:r>
      <w:r w:rsidR="000941AF">
        <w:t xml:space="preserve">in the past have exerted powerful effects on colleges and universities, and the demographic forecast for the next thirty years </w:t>
      </w:r>
      <w:r w:rsidR="00443AC8">
        <w:t>will</w:t>
      </w:r>
      <w:r w:rsidR="00E11744">
        <w:t xml:space="preserve"> </w:t>
      </w:r>
      <w:r w:rsidR="00443AC8">
        <w:t>have a significant impact on</w:t>
      </w:r>
      <w:r w:rsidR="00E11744">
        <w:t xml:space="preserve"> the </w:t>
      </w:r>
      <w:r w:rsidR="000941AF">
        <w:t xml:space="preserve">trajectory of the American </w:t>
      </w:r>
      <w:r w:rsidR="00E11744">
        <w:t>higher education system</w:t>
      </w:r>
      <w:r w:rsidR="003F5259">
        <w:t xml:space="preserve"> over the next generation</w:t>
      </w:r>
      <w:r w:rsidR="000941AF">
        <w:t>. Changing</w:t>
      </w:r>
      <w:r w:rsidR="00C62EB1">
        <w:t xml:space="preserve"> technology </w:t>
      </w:r>
      <w:r w:rsidR="00E11744">
        <w:t xml:space="preserve">has </w:t>
      </w:r>
      <w:r w:rsidR="00C62EB1">
        <w:t xml:space="preserve">constantly forced higher education institutions to react and adapt. </w:t>
      </w:r>
      <w:r w:rsidR="003A462A">
        <w:t>Some</w:t>
      </w:r>
      <w:r w:rsidR="00E11744">
        <w:t xml:space="preserve"> commentators </w:t>
      </w:r>
      <w:r w:rsidR="00A66ABF">
        <w:t>predict</w:t>
      </w:r>
      <w:r w:rsidR="003A462A">
        <w:t xml:space="preserve"> </w:t>
      </w:r>
      <w:r w:rsidR="00C62EB1">
        <w:t>that digital learning will cause the</w:t>
      </w:r>
      <w:r w:rsidR="00A66ABF">
        <w:t xml:space="preserve"> imminent demise of a substantial portion of the bricks-a</w:t>
      </w:r>
      <w:r w:rsidR="00C62EB1">
        <w:t xml:space="preserve">nd-mortar segment of the industry. </w:t>
      </w:r>
      <w:r w:rsidR="00063D8E">
        <w:t xml:space="preserve">Some contend that the mass experiment in remote learning </w:t>
      </w:r>
      <w:r w:rsidR="00CC653F">
        <w:t>driven by the pandemic</w:t>
      </w:r>
      <w:r w:rsidR="00063D8E">
        <w:t xml:space="preserve"> will supercharge this transformation. </w:t>
      </w:r>
      <w:r w:rsidR="00C62EB1">
        <w:t xml:space="preserve">The degree itself </w:t>
      </w:r>
      <w:r w:rsidR="000713BE">
        <w:t>could</w:t>
      </w:r>
      <w:r w:rsidR="00C62EB1">
        <w:t xml:space="preserve"> become a relic of the past.</w:t>
      </w:r>
      <w:r w:rsidR="000941AF">
        <w:t xml:space="preserve"> </w:t>
      </w:r>
      <w:r>
        <w:t>These claims are</w:t>
      </w:r>
      <w:r w:rsidR="000941AF">
        <w:t xml:space="preserve"> part of the language of crisis that </w:t>
      </w:r>
      <w:r w:rsidR="003E2E8C">
        <w:t xml:space="preserve">currently </w:t>
      </w:r>
      <w:r w:rsidR="000941AF">
        <w:t>characterizes much of the public discourse about higher education.</w:t>
      </w:r>
    </w:p>
    <w:p w14:paraId="3FA8362D" w14:textId="77777777" w:rsidR="003F5259" w:rsidRDefault="003F5259" w:rsidP="003F5259">
      <w:pPr>
        <w:ind w:firstLine="720"/>
      </w:pPr>
    </w:p>
    <w:p w14:paraId="3333391C" w14:textId="39A1653E" w:rsidR="00F555CF" w:rsidRPr="00650ACB" w:rsidRDefault="00E07319" w:rsidP="003F5259">
      <w:pPr>
        <w:ind w:firstLine="720"/>
      </w:pPr>
      <w:r>
        <w:t>This</w:t>
      </w:r>
      <w:r w:rsidR="003F5259">
        <w:t xml:space="preserve"> seminar</w:t>
      </w:r>
      <w:r w:rsidR="00443AC8">
        <w:t xml:space="preserve"> is a brief</w:t>
      </w:r>
      <w:r w:rsidR="00F555CF" w:rsidRPr="00650ACB">
        <w:t xml:space="preserve"> introduction to </w:t>
      </w:r>
      <w:r w:rsidR="003E2E8C">
        <w:t>the</w:t>
      </w:r>
      <w:r w:rsidR="00A66ABF">
        <w:t xml:space="preserve"> </w:t>
      </w:r>
      <w:r w:rsidR="00F555CF" w:rsidRPr="00650ACB">
        <w:t>co</w:t>
      </w:r>
      <w:r w:rsidR="00443AC8">
        <w:t>mplex</w:t>
      </w:r>
      <w:r w:rsidR="00A66ABF">
        <w:t xml:space="preserve"> </w:t>
      </w:r>
      <w:r w:rsidR="003F5259">
        <w:t>stew of economic, political, and social forces</w:t>
      </w:r>
      <w:r>
        <w:t xml:space="preserve"> I laid out in the paragraphs above</w:t>
      </w:r>
      <w:r w:rsidR="003F5259">
        <w:t xml:space="preserve">. </w:t>
      </w:r>
      <w:r w:rsidR="00F555CF" w:rsidRPr="00650ACB">
        <w:t xml:space="preserve">I have picked a set of topics </w:t>
      </w:r>
      <w:r w:rsidR="003F5259">
        <w:t>for us to consider</w:t>
      </w:r>
      <w:r w:rsidR="007E5345">
        <w:t>,</w:t>
      </w:r>
      <w:r w:rsidR="003F5259">
        <w:t xml:space="preserve"> </w:t>
      </w:r>
      <w:r w:rsidR="00F555CF" w:rsidRPr="00650ACB">
        <w:t xml:space="preserve">and </w:t>
      </w:r>
      <w:r w:rsidR="003F5259">
        <w:t>I have compiled a</w:t>
      </w:r>
      <w:r w:rsidR="00F555CF" w:rsidRPr="00650ACB">
        <w:t xml:space="preserve"> set of </w:t>
      </w:r>
      <w:r w:rsidR="003F5259">
        <w:t xml:space="preserve">approachable </w:t>
      </w:r>
      <w:r w:rsidR="00F555CF" w:rsidRPr="00650ACB">
        <w:t>readings</w:t>
      </w:r>
      <w:r w:rsidR="003F5259">
        <w:t xml:space="preserve"> as backgro</w:t>
      </w:r>
      <w:r w:rsidR="00833EF2">
        <w:t>und information on each of them</w:t>
      </w:r>
      <w:r w:rsidR="003F5259">
        <w:t xml:space="preserve">. </w:t>
      </w:r>
      <w:r w:rsidR="003E2E8C">
        <w:t xml:space="preserve">My list of topics is far from exhaustive, and you may choose </w:t>
      </w:r>
      <w:r w:rsidR="00ED23FF">
        <w:t>a</w:t>
      </w:r>
      <w:r w:rsidR="003E2E8C">
        <w:t xml:space="preserve"> research </w:t>
      </w:r>
      <w:r w:rsidR="00ED23FF">
        <w:t>topic</w:t>
      </w:r>
      <w:r w:rsidR="003E2E8C">
        <w:t xml:space="preserve"> for your major paper that we do not explicitly cover in the syllabus.</w:t>
      </w:r>
    </w:p>
    <w:p w14:paraId="4F22BC11" w14:textId="77777777" w:rsidR="00F555CF" w:rsidRPr="00650ACB" w:rsidRDefault="00F555CF" w:rsidP="00F555CF"/>
    <w:p w14:paraId="5CDC5B24" w14:textId="10999D34" w:rsidR="00202525" w:rsidRDefault="00F555CF" w:rsidP="00F555CF">
      <w:r w:rsidRPr="00650ACB">
        <w:tab/>
        <w:t>As the title also indicates, this class is a semina</w:t>
      </w:r>
      <w:r w:rsidR="000713BE">
        <w:t>r. An ideal seminar is a shared experience of ideas</w:t>
      </w:r>
      <w:r w:rsidRPr="00650ACB">
        <w:t xml:space="preserve">. </w:t>
      </w:r>
      <w:r w:rsidR="000713BE">
        <w:t>This form of sharing only works if</w:t>
      </w:r>
      <w:r w:rsidR="007F5558">
        <w:t xml:space="preserve"> you come to class prepared to discuss the readings for that day. If you don’t, the class will not work for you or for your peers. The seminar format is also about research and presentation. You will have a variety of assignments, and </w:t>
      </w:r>
      <w:r w:rsidR="009804CE">
        <w:t>most</w:t>
      </w:r>
      <w:r w:rsidR="007F5558">
        <w:t xml:space="preserve"> of them will necessitate diving deeper than the daily readings I </w:t>
      </w:r>
      <w:r w:rsidR="00E07319">
        <w:lastRenderedPageBreak/>
        <w:t>have written into the syllabus</w:t>
      </w:r>
      <w:r w:rsidR="007F5558">
        <w:t xml:space="preserve">. Use the readings as a springboard into the </w:t>
      </w:r>
      <w:r w:rsidR="003E3E8E">
        <w:t>large</w:t>
      </w:r>
      <w:r w:rsidR="007F5558">
        <w:t xml:space="preserve"> literature out there on each of the topics we take up. </w:t>
      </w:r>
    </w:p>
    <w:p w14:paraId="2453953E" w14:textId="77777777" w:rsidR="00202525" w:rsidRDefault="00202525" w:rsidP="00F555CF"/>
    <w:p w14:paraId="0295AA4D" w14:textId="33073F6C" w:rsidR="00F555CF" w:rsidRDefault="005C5086" w:rsidP="00202525">
      <w:pPr>
        <w:ind w:firstLine="720"/>
      </w:pPr>
      <w:r>
        <w:t xml:space="preserve">I will </w:t>
      </w:r>
      <w:r w:rsidR="00202525">
        <w:t xml:space="preserve">also </w:t>
      </w:r>
      <w:r>
        <w:t>introduce you to some of the publicly available data sets commonly used in higher education research.</w:t>
      </w:r>
      <w:r w:rsidR="00202525">
        <w:t xml:space="preserve"> You should begin to dig into these data sets and play with the information they contain.</w:t>
      </w:r>
    </w:p>
    <w:p w14:paraId="4C22F3F3" w14:textId="77777777" w:rsidR="001D0876" w:rsidRDefault="001D0876" w:rsidP="00F555CF"/>
    <w:p w14:paraId="73F59049" w14:textId="7FB5D582" w:rsidR="001D0876" w:rsidRDefault="001D0876" w:rsidP="00F555CF">
      <w:r>
        <w:tab/>
        <w:t xml:space="preserve">Now a word about </w:t>
      </w:r>
      <w:r w:rsidRPr="00243D17">
        <w:rPr>
          <w:color w:val="FF0000"/>
        </w:rPr>
        <w:t>workload</w:t>
      </w:r>
      <w:r>
        <w:t xml:space="preserve">. </w:t>
      </w:r>
      <w:r w:rsidR="00243D17">
        <w:t xml:space="preserve">I understand that many of you have four other classes to </w:t>
      </w:r>
      <w:r w:rsidR="00CF2073">
        <w:t>juggle</w:t>
      </w:r>
      <w:r w:rsidR="00243D17">
        <w:t xml:space="preserve">. I really do. But this is a senior capstone. </w:t>
      </w:r>
      <w:r w:rsidR="00243D17" w:rsidRPr="00243D17">
        <w:rPr>
          <w:b/>
        </w:rPr>
        <w:t>There is a fair bit of reading to do</w:t>
      </w:r>
      <w:r w:rsidR="00A07C3E">
        <w:rPr>
          <w:b/>
        </w:rPr>
        <w:t>, a piece of independent research to write up</w:t>
      </w:r>
      <w:r w:rsidR="004948B0">
        <w:rPr>
          <w:b/>
        </w:rPr>
        <w:t>, and a team presentation</w:t>
      </w:r>
      <w:r w:rsidR="00243D17" w:rsidRPr="00243D17">
        <w:rPr>
          <w:b/>
        </w:rPr>
        <w:t>.</w:t>
      </w:r>
      <w:r w:rsidR="00243D17">
        <w:t xml:space="preserve"> </w:t>
      </w:r>
      <w:r w:rsidR="00243D17" w:rsidRPr="00243D17">
        <w:rPr>
          <w:color w:val="FF0000"/>
        </w:rPr>
        <w:t xml:space="preserve">For most class sessions, we will </w:t>
      </w:r>
      <w:r w:rsidR="003E3E8E">
        <w:rPr>
          <w:color w:val="FF0000"/>
        </w:rPr>
        <w:t>read</w:t>
      </w:r>
      <w:r w:rsidR="00243D17" w:rsidRPr="00243D17">
        <w:rPr>
          <w:color w:val="FF0000"/>
        </w:rPr>
        <w:t xml:space="preserve"> one </w:t>
      </w:r>
      <w:r w:rsidR="004948B0">
        <w:rPr>
          <w:color w:val="FF0000"/>
        </w:rPr>
        <w:t>to</w:t>
      </w:r>
      <w:r w:rsidR="00243D17" w:rsidRPr="00243D17">
        <w:rPr>
          <w:color w:val="FF0000"/>
        </w:rPr>
        <w:t xml:space="preserve"> t</w:t>
      </w:r>
      <w:r w:rsidR="004948B0">
        <w:rPr>
          <w:color w:val="FF0000"/>
        </w:rPr>
        <w:t>hree</w:t>
      </w:r>
      <w:r w:rsidR="00243D17" w:rsidRPr="00243D17">
        <w:rPr>
          <w:color w:val="FF0000"/>
        </w:rPr>
        <w:t xml:space="preserve"> articles</w:t>
      </w:r>
      <w:r w:rsidR="00243D17">
        <w:rPr>
          <w:color w:val="FF0000"/>
        </w:rPr>
        <w:t xml:space="preserve"> or chapters</w:t>
      </w:r>
      <w:r w:rsidR="00243D17" w:rsidRPr="00243D17">
        <w:rPr>
          <w:color w:val="FF0000"/>
        </w:rPr>
        <w:t>, totaling 20-</w:t>
      </w:r>
      <w:r w:rsidR="004948B0">
        <w:rPr>
          <w:color w:val="FF0000"/>
        </w:rPr>
        <w:t>8</w:t>
      </w:r>
      <w:r w:rsidR="00243D17" w:rsidRPr="00243D17">
        <w:rPr>
          <w:color w:val="FF0000"/>
        </w:rPr>
        <w:t xml:space="preserve">0 pages. </w:t>
      </w:r>
      <w:r w:rsidR="00243D17">
        <w:t xml:space="preserve">Much of that reading is relatively non-technical (charts and graphs), but some of it will have econometric modeling (hence the Econ 308 prerequisite). We only meet twice per week, so I do not think this is too much to expect. If you do, </w:t>
      </w:r>
      <w:r w:rsidR="00A07C3E">
        <w:rPr>
          <w:b/>
          <w:u w:val="single"/>
        </w:rPr>
        <w:t xml:space="preserve">this class is not </w:t>
      </w:r>
      <w:r w:rsidR="00243D17" w:rsidRPr="00243D17">
        <w:rPr>
          <w:b/>
          <w:u w:val="single"/>
        </w:rPr>
        <w:t>for you</w:t>
      </w:r>
      <w:r w:rsidR="00243D17">
        <w:t xml:space="preserve">. </w:t>
      </w:r>
    </w:p>
    <w:p w14:paraId="42B30272" w14:textId="77777777" w:rsidR="006640F1" w:rsidRDefault="006640F1" w:rsidP="00F555CF"/>
    <w:p w14:paraId="6871AB47" w14:textId="031C46B6" w:rsidR="00DD5B1C" w:rsidRDefault="005C5086" w:rsidP="006640F1">
      <w:pPr>
        <w:ind w:firstLine="720"/>
      </w:pPr>
      <w:r>
        <w:t>As you look through the broad substantive issues laid out in this syllabus you should begin thinking about possible research questions</w:t>
      </w:r>
      <w:r w:rsidR="00516361">
        <w:t xml:space="preserve"> </w:t>
      </w:r>
      <w:r w:rsidR="00516361" w:rsidRPr="00A960D2">
        <w:rPr>
          <w:b/>
          <w:color w:val="00B050"/>
          <w:u w:val="single"/>
        </w:rPr>
        <w:t>right away</w:t>
      </w:r>
      <w:r>
        <w:t>.</w:t>
      </w:r>
      <w:r w:rsidRPr="005C5086">
        <w:t xml:space="preserve"> </w:t>
      </w:r>
      <w:r w:rsidR="002B7C37">
        <w:t xml:space="preserve">In the first two weeks of the class, you will </w:t>
      </w:r>
      <w:r>
        <w:t xml:space="preserve">develop a </w:t>
      </w:r>
      <w:r w:rsidR="002B7C37">
        <w:t xml:space="preserve">very preliminary </w:t>
      </w:r>
      <w:r>
        <w:t xml:space="preserve">research proposal that will lead to the course term paper. </w:t>
      </w:r>
      <w:r w:rsidR="002A2EA0">
        <w:t xml:space="preserve">Throughout the semester </w:t>
      </w:r>
      <w:r w:rsidR="006640F1">
        <w:t xml:space="preserve">you </w:t>
      </w:r>
      <w:r w:rsidR="002B7C37">
        <w:t>will</w:t>
      </w:r>
      <w:r w:rsidR="006640F1">
        <w:t xml:space="preserve"> </w:t>
      </w:r>
      <w:r w:rsidR="002B7C37">
        <w:t>hone</w:t>
      </w:r>
      <w:r w:rsidR="000F4922">
        <w:t xml:space="preserve"> your</w:t>
      </w:r>
      <w:r w:rsidR="00DD5B1C">
        <w:t xml:space="preserve"> substantive research question</w:t>
      </w:r>
      <w:r w:rsidR="002B7C37">
        <w:t>, identify relevant data, and do all relevant analysis and testing.</w:t>
      </w:r>
      <w:r w:rsidR="002A2EA0">
        <w:t xml:space="preserve"> At the end of the semester, you will share your research results with the class in a formal setting</w:t>
      </w:r>
      <w:r w:rsidR="006640F1">
        <w:t xml:space="preserve">. </w:t>
      </w:r>
      <w:r w:rsidR="000F4922">
        <w:t>I’ll say more about this paper in a moment.</w:t>
      </w:r>
    </w:p>
    <w:p w14:paraId="6BC4A7CB" w14:textId="703085F1" w:rsidR="00DD5B1C" w:rsidRDefault="00DD5B1C" w:rsidP="006640F1">
      <w:pPr>
        <w:ind w:firstLine="720"/>
      </w:pPr>
    </w:p>
    <w:p w14:paraId="108F5548" w14:textId="0BF01938" w:rsidR="00202525" w:rsidRDefault="00202525" w:rsidP="006640F1">
      <w:pPr>
        <w:ind w:firstLine="720"/>
      </w:pPr>
      <w:r>
        <w:t xml:space="preserve">Lastly, a word about </w:t>
      </w:r>
      <w:r w:rsidR="00F30D68">
        <w:t xml:space="preserve">class </w:t>
      </w:r>
      <w:r w:rsidR="0091788F">
        <w:t>participation</w:t>
      </w:r>
      <w:r>
        <w:t xml:space="preserve">. </w:t>
      </w:r>
      <w:r w:rsidR="003716E1">
        <w:t>This class is a shared conversation, not a droning monologue or information spigot</w:t>
      </w:r>
      <w:r w:rsidR="0091788F">
        <w:t xml:space="preserve"> from </w:t>
      </w:r>
      <w:r w:rsidR="00CB6B10">
        <w:t>me to you</w:t>
      </w:r>
      <w:r w:rsidR="003716E1">
        <w:t>.</w:t>
      </w:r>
      <w:r w:rsidR="0091788F">
        <w:t xml:space="preserve"> If you are not an active participant, you’re not helping, and if you want to blend into the background, this isn’t the class for you. </w:t>
      </w:r>
      <w:r w:rsidR="00E97AA9">
        <w:t xml:space="preserve">I will also “helpfully” encourage participation by periodically asking students to present chunks of material or </w:t>
      </w:r>
      <w:r w:rsidR="007E5345">
        <w:t>to discuss specific</w:t>
      </w:r>
      <w:r w:rsidR="00E97AA9">
        <w:t xml:space="preserve"> ideas drawn from the readings. </w:t>
      </w:r>
    </w:p>
    <w:p w14:paraId="184F07D7" w14:textId="77777777" w:rsidR="0071209A" w:rsidRDefault="0071209A" w:rsidP="00DD5B1C">
      <w:pPr>
        <w:rPr>
          <w:b/>
          <w:sz w:val="28"/>
          <w:szCs w:val="28"/>
          <w:u w:val="single"/>
        </w:rPr>
      </w:pPr>
    </w:p>
    <w:p w14:paraId="72661140" w14:textId="010AD9B8" w:rsidR="00DD5B1C" w:rsidRPr="00DD5B1C" w:rsidRDefault="00DD5B1C" w:rsidP="00DD5B1C">
      <w:pPr>
        <w:rPr>
          <w:u w:val="single"/>
        </w:rPr>
      </w:pPr>
      <w:r w:rsidRPr="00DD5B1C">
        <w:rPr>
          <w:b/>
          <w:sz w:val="28"/>
          <w:szCs w:val="28"/>
          <w:u w:val="single"/>
        </w:rPr>
        <w:t>Assignments</w:t>
      </w:r>
    </w:p>
    <w:p w14:paraId="50B0C3DA" w14:textId="77777777" w:rsidR="0050111C" w:rsidRDefault="0050111C" w:rsidP="00F555CF"/>
    <w:p w14:paraId="285668EC" w14:textId="69CBC4E7" w:rsidR="00BF7EB0" w:rsidRDefault="00E116B0" w:rsidP="00F555CF">
      <w:r>
        <w:t xml:space="preserve">You will have </w:t>
      </w:r>
      <w:r w:rsidR="001C2C73">
        <w:t>four</w:t>
      </w:r>
      <w:r>
        <w:t xml:space="preserve"> types of graded assignment in this class. </w:t>
      </w:r>
      <w:r w:rsidR="00BF7EB0">
        <w:t xml:space="preserve">In all cases, your work will be double spaced, </w:t>
      </w:r>
      <w:r w:rsidR="003A462A">
        <w:t xml:space="preserve">with </w:t>
      </w:r>
      <w:r w:rsidR="00BF7EB0">
        <w:t xml:space="preserve">12 pt. font, and have </w:t>
      </w:r>
      <w:r w:rsidR="001769DA">
        <w:t>normal</w:t>
      </w:r>
      <w:r w:rsidR="00BF7EB0">
        <w:t xml:space="preserve"> margins. Do</w:t>
      </w:r>
      <w:r w:rsidR="00CF2073">
        <w:t>n’t</w:t>
      </w:r>
      <w:r w:rsidR="00BF7EB0">
        <w:t xml:space="preserve"> exceed my limits or your work may not be read. </w:t>
      </w:r>
      <w:r w:rsidR="00E97AA9">
        <w:t xml:space="preserve">Well, I’ll probably read it, but I’ll be unhappy. </w:t>
      </w:r>
      <w:r w:rsidR="00BF7EB0">
        <w:t xml:space="preserve">The word or page limit does not include </w:t>
      </w:r>
      <w:r w:rsidR="002918F4">
        <w:t>a</w:t>
      </w:r>
      <w:r w:rsidR="00BF7EB0">
        <w:t xml:space="preserve"> reference section, if that </w:t>
      </w:r>
      <w:r w:rsidR="002918F4">
        <w:t xml:space="preserve">particular kind of </w:t>
      </w:r>
      <w:r w:rsidR="00BF7EB0">
        <w:t xml:space="preserve">assignment needs one. </w:t>
      </w:r>
    </w:p>
    <w:p w14:paraId="160400B3" w14:textId="77777777" w:rsidR="00BF7EB0" w:rsidRDefault="00BF7EB0" w:rsidP="00F555CF"/>
    <w:p w14:paraId="1674F2A8" w14:textId="40005D3D" w:rsidR="00BF7EB0" w:rsidRDefault="004418F9" w:rsidP="00F555CF">
      <w:r>
        <w:rPr>
          <w:b/>
        </w:rPr>
        <w:t>Responses</w:t>
      </w:r>
      <w:r w:rsidR="0063496C">
        <w:t xml:space="preserve"> </w:t>
      </w:r>
      <w:r w:rsidR="00AC7234">
        <w:t xml:space="preserve">– </w:t>
      </w:r>
      <w:r w:rsidR="00E116B0">
        <w:t>I will ask you to write</w:t>
      </w:r>
      <w:r w:rsidR="001C2C73">
        <w:t xml:space="preserve"> </w:t>
      </w:r>
      <w:r w:rsidR="00E97AA9">
        <w:t>periodic</w:t>
      </w:r>
      <w:r w:rsidR="003F48B7">
        <w:t xml:space="preserve"> </w:t>
      </w:r>
      <w:r w:rsidR="0063496C" w:rsidRPr="00904227">
        <w:rPr>
          <w:i/>
          <w:u w:val="single"/>
        </w:rPr>
        <w:t>short</w:t>
      </w:r>
      <w:r w:rsidR="008D669E">
        <w:t xml:space="preserve"> </w:t>
      </w:r>
      <w:r>
        <w:t>responses</w:t>
      </w:r>
      <w:r w:rsidR="00E97AA9">
        <w:t>, especially</w:t>
      </w:r>
      <w:r w:rsidR="00DC00CE">
        <w:t xml:space="preserve"> early in the semester</w:t>
      </w:r>
      <w:r w:rsidR="003F48B7">
        <w:t xml:space="preserve">. </w:t>
      </w:r>
      <w:r>
        <w:t xml:space="preserve">These will give me some </w:t>
      </w:r>
      <w:r w:rsidR="00904227">
        <w:t>writing sample</w:t>
      </w:r>
      <w:r>
        <w:t>s</w:t>
      </w:r>
      <w:r w:rsidR="00904227">
        <w:t xml:space="preserve">, which I will helpfully red-pen. </w:t>
      </w:r>
      <w:r w:rsidR="00064990">
        <w:sym w:font="Wingdings" w:char="F04A"/>
      </w:r>
      <w:r>
        <w:t xml:space="preserve">  Please take my writing critiques seriously.</w:t>
      </w:r>
      <w:r w:rsidR="00DC00CE">
        <w:t xml:space="preserve"> </w:t>
      </w:r>
      <w:r w:rsidR="00CF2073">
        <w:t xml:space="preserve">I hammer passive voice, run-on sentences, and other forms of writing inefficiency. We have some style guides up on Bb. </w:t>
      </w:r>
      <w:r w:rsidR="00DC00CE">
        <w:t xml:space="preserve">The </w:t>
      </w:r>
      <w:r w:rsidR="003A462A">
        <w:t xml:space="preserve">response </w:t>
      </w:r>
      <w:r w:rsidR="00DC00CE">
        <w:t>questions will be posted, and you’ll turn them in on Bb before the relevant class period.</w:t>
      </w:r>
    </w:p>
    <w:p w14:paraId="2AD59131" w14:textId="77777777" w:rsidR="00152D55" w:rsidRDefault="00152D55" w:rsidP="00F555CF"/>
    <w:p w14:paraId="5E2FD9C5" w14:textId="747F9794" w:rsidR="00152D55" w:rsidRPr="00E116B0" w:rsidRDefault="00152D55" w:rsidP="00F555CF">
      <w:r w:rsidRPr="00152D55">
        <w:rPr>
          <w:b/>
        </w:rPr>
        <w:t>Hour Exam</w:t>
      </w:r>
      <w:r>
        <w:t xml:space="preserve"> – We will have one traditional test in this class. It’ll last </w:t>
      </w:r>
      <w:r w:rsidR="00CF2073">
        <w:t xml:space="preserve">up to 90 minutes </w:t>
      </w:r>
      <w:r>
        <w:t xml:space="preserve">and you will take it </w:t>
      </w:r>
      <w:r w:rsidR="004418F9">
        <w:t>during</w:t>
      </w:r>
      <w:r>
        <w:t xml:space="preserve"> class</w:t>
      </w:r>
      <w:r w:rsidR="004418F9">
        <w:t xml:space="preserve"> tim</w:t>
      </w:r>
      <w:r w:rsidR="00CF2073">
        <w:t>e</w:t>
      </w:r>
      <w:r w:rsidR="00CB6B10">
        <w:t xml:space="preserve"> on the Tuesday before fall break</w:t>
      </w:r>
      <w:r>
        <w:t xml:space="preserve">. </w:t>
      </w:r>
      <w:r w:rsidR="00C259B9">
        <w:t>The test</w:t>
      </w:r>
      <w:r>
        <w:t xml:space="preserve"> will contain a mix of relatively simple </w:t>
      </w:r>
      <w:r w:rsidR="004418F9">
        <w:t>questions about</w:t>
      </w:r>
      <w:r>
        <w:t xml:space="preserve"> economic</w:t>
      </w:r>
      <w:r w:rsidR="003E3E8E">
        <w:t xml:space="preserve"> or econometric</w:t>
      </w:r>
      <w:r>
        <w:t xml:space="preserve"> </w:t>
      </w:r>
      <w:r w:rsidR="004418F9">
        <w:t>concepts</w:t>
      </w:r>
      <w:r>
        <w:t xml:space="preserve"> and </w:t>
      </w:r>
      <w:r w:rsidR="003E3E8E">
        <w:t xml:space="preserve">some </w:t>
      </w:r>
      <w:r>
        <w:t>short answers</w:t>
      </w:r>
      <w:r w:rsidR="004418F9">
        <w:t xml:space="preserve"> based on the readings.</w:t>
      </w:r>
      <w:r>
        <w:t xml:space="preserve"> </w:t>
      </w:r>
      <w:r w:rsidR="004418F9">
        <w:t xml:space="preserve">The goal </w:t>
      </w:r>
      <w:r w:rsidR="00CF2073">
        <w:t xml:space="preserve">of the exercise </w:t>
      </w:r>
      <w:r w:rsidR="004418F9">
        <w:t>is to</w:t>
      </w:r>
      <w:r>
        <w:t xml:space="preserve"> demonstrate that you have understood some </w:t>
      </w:r>
      <w:r w:rsidR="003E3E8E">
        <w:t>big</w:t>
      </w:r>
      <w:r>
        <w:t xml:space="preserve"> ideas in the economics of higher education</w:t>
      </w:r>
      <w:r w:rsidR="004418F9">
        <w:t xml:space="preserve"> and </w:t>
      </w:r>
      <w:r w:rsidR="00CF2073">
        <w:t xml:space="preserve">to show that you can </w:t>
      </w:r>
      <w:r w:rsidR="00CF2073">
        <w:lastRenderedPageBreak/>
        <w:t>converse relatively fluently about the</w:t>
      </w:r>
      <w:r w:rsidR="004418F9">
        <w:t xml:space="preserve"> techniques of causal e</w:t>
      </w:r>
      <w:r w:rsidR="00CF2073">
        <w:t>conometric e</w:t>
      </w:r>
      <w:r w:rsidR="004418F9">
        <w:t>stimation</w:t>
      </w:r>
      <w:r w:rsidR="003A462A">
        <w:t xml:space="preserve"> you see in the readings, and which you might be called upon to use in your research.</w:t>
      </w:r>
    </w:p>
    <w:p w14:paraId="1CB8B93F" w14:textId="01D4424B" w:rsidR="00E116B0" w:rsidRDefault="00E116B0" w:rsidP="00F555CF">
      <w:pPr>
        <w:rPr>
          <w:b/>
        </w:rPr>
      </w:pPr>
    </w:p>
    <w:p w14:paraId="293890AA" w14:textId="754869AB" w:rsidR="00A93BC2" w:rsidRDefault="00A93BC2" w:rsidP="00F555CF">
      <w:r>
        <w:rPr>
          <w:b/>
        </w:rPr>
        <w:t>Op-Ed</w:t>
      </w:r>
      <w:r w:rsidR="003F48B7">
        <w:t xml:space="preserve"> –</w:t>
      </w:r>
      <w:r w:rsidR="00064990">
        <w:t xml:space="preserve"> </w:t>
      </w:r>
      <w:r>
        <w:t xml:space="preserve">Many of you </w:t>
      </w:r>
      <w:r w:rsidR="004203CC">
        <w:t xml:space="preserve">may have </w:t>
      </w:r>
      <w:r>
        <w:t>written an op-ed or some sort of persuasive essay</w:t>
      </w:r>
      <w:r w:rsidR="004203CC">
        <w:t xml:space="preserve"> </w:t>
      </w:r>
      <w:r>
        <w:t xml:space="preserve">for a different class. If you have not, I’ll say that this is the hardest short essay you’ll ever write! I limit content to 750 words. That’s the hard part. Really! In a 750 word essay there is really absolutely no room for unnecessary and fluffy writing full of needless extra clauses and flowery descriptive prose. If you reread the last sentence, you’ll see a good example. </w:t>
      </w:r>
      <w:r w:rsidR="004203CC">
        <w:t>Don’t write like that!</w:t>
      </w:r>
      <w:r w:rsidR="004203CC" w:rsidRPr="004203CC">
        <w:t xml:space="preserve"> </w:t>
      </w:r>
      <w:r w:rsidR="004203CC">
        <w:sym w:font="Wingdings" w:char="F04A"/>
      </w:r>
    </w:p>
    <w:p w14:paraId="33D3C787" w14:textId="77777777" w:rsidR="00A93BC2" w:rsidRDefault="00A93BC2" w:rsidP="00F555CF"/>
    <w:p w14:paraId="46FFE181" w14:textId="18512838" w:rsidR="003F48B7" w:rsidRPr="00F02452" w:rsidRDefault="004203CC" w:rsidP="00F555CF">
      <w:r>
        <w:t>Many of you may choose to pair your op-ed with your research project, though this is not necessary. Your research topic may have interesting implications for society, and possibly for our policy choices</w:t>
      </w:r>
      <w:r w:rsidR="00FA296C">
        <w:t>, and this may lead naturally to an op-ed</w:t>
      </w:r>
      <w:r>
        <w:t xml:space="preserve">. But you may choose to do your op-ed on something completely different. </w:t>
      </w:r>
      <w:r w:rsidR="00B558DB">
        <w:t xml:space="preserve">We will discuss the policy landscape </w:t>
      </w:r>
      <w:r>
        <w:t>from the get-go, and some big (or small) policy issue may catch your interest. You can find more on the op-ed assignment on Bb.</w:t>
      </w:r>
    </w:p>
    <w:p w14:paraId="3374AFEB" w14:textId="77777777" w:rsidR="00964073" w:rsidRDefault="00964073" w:rsidP="00F555CF"/>
    <w:p w14:paraId="1928F977" w14:textId="18B278E2" w:rsidR="00272151" w:rsidRDefault="00B95558" w:rsidP="00F555CF">
      <w:r>
        <w:rPr>
          <w:b/>
        </w:rPr>
        <w:t>Independent</w:t>
      </w:r>
      <w:r w:rsidR="00964073" w:rsidRPr="00546F1A">
        <w:rPr>
          <w:b/>
        </w:rPr>
        <w:t xml:space="preserve"> Research Paper</w:t>
      </w:r>
      <w:r w:rsidR="00964073">
        <w:t xml:space="preserve"> – Each </w:t>
      </w:r>
      <w:r w:rsidR="00B06380">
        <w:t>of you</w:t>
      </w:r>
      <w:r w:rsidR="00964073">
        <w:t xml:space="preserve"> will choose a manageable r</w:t>
      </w:r>
      <w:r w:rsidR="00B06380">
        <w:t xml:space="preserve">esearch question for your </w:t>
      </w:r>
      <w:r w:rsidR="00272151">
        <w:t>research</w:t>
      </w:r>
      <w:r w:rsidR="00964073">
        <w:t xml:space="preserve"> </w:t>
      </w:r>
      <w:r w:rsidR="00272151">
        <w:t>paper</w:t>
      </w:r>
      <w:r w:rsidR="00964073">
        <w:t xml:space="preserve">. </w:t>
      </w:r>
      <w:r w:rsidR="00F02452">
        <w:t xml:space="preserve">This </w:t>
      </w:r>
      <w:r w:rsidR="00E97AA9">
        <w:t xml:space="preserve">piece of independent research is NOT a policy brief, though the topic may be very policy relevant. </w:t>
      </w:r>
      <w:r w:rsidR="008D669E">
        <w:t xml:space="preserve">The process of identifying your </w:t>
      </w:r>
      <w:r w:rsidR="00D22BAD">
        <w:t>question</w:t>
      </w:r>
      <w:r w:rsidR="008D669E">
        <w:t xml:space="preserve">, thinking about it, reading relevant literature, </w:t>
      </w:r>
      <w:r w:rsidR="00877131">
        <w:t xml:space="preserve">and </w:t>
      </w:r>
      <w:r w:rsidR="008D669E">
        <w:t>playing with data</w:t>
      </w:r>
      <w:r w:rsidR="00877131">
        <w:t xml:space="preserve"> </w:t>
      </w:r>
      <w:r w:rsidR="008D669E">
        <w:t xml:space="preserve">begins from day 1. </w:t>
      </w:r>
      <w:r w:rsidR="008D669E" w:rsidRPr="00272151">
        <w:rPr>
          <w:b/>
          <w:i/>
          <w:color w:val="00B050"/>
          <w:u w:val="single"/>
        </w:rPr>
        <w:t>Srsly</w:t>
      </w:r>
      <w:r w:rsidR="008D669E">
        <w:t xml:space="preserve">. </w:t>
      </w:r>
      <w:r w:rsidR="00877131">
        <w:t xml:space="preserve">This means you need to peruse the entire syllabus carefully so you can identify a topic or </w:t>
      </w:r>
      <w:r w:rsidR="00D22BAD">
        <w:t>question</w:t>
      </w:r>
      <w:r w:rsidR="00877131">
        <w:t xml:space="preserve"> that interests you. Then you need to start reading, voraciously!</w:t>
      </w:r>
    </w:p>
    <w:p w14:paraId="44AC6338" w14:textId="77777777" w:rsidR="00272151" w:rsidRDefault="00272151" w:rsidP="00F555CF"/>
    <w:p w14:paraId="74BD82EC" w14:textId="71ABABAD" w:rsidR="00C17CE3" w:rsidRDefault="00272151" w:rsidP="00F555CF">
      <w:r>
        <w:t>The grade for this paper will be built up from evaluations of preliminary components</w:t>
      </w:r>
      <w:r w:rsidR="008D7C5C">
        <w:t>: a proposal</w:t>
      </w:r>
      <w:r w:rsidR="00D22BAD">
        <w:t xml:space="preserve"> that lays out your question and where you think you can go with it</w:t>
      </w:r>
      <w:r w:rsidR="008D7C5C">
        <w:t xml:space="preserve">, a literature review that contextualizes your question, and a </w:t>
      </w:r>
      <w:r w:rsidR="0047240F">
        <w:t>data/</w:t>
      </w:r>
      <w:r w:rsidR="008D7C5C">
        <w:t xml:space="preserve">methods section that </w:t>
      </w:r>
      <w:r w:rsidR="00877131">
        <w:t>lays out how you plan to attack the question</w:t>
      </w:r>
      <w:r w:rsidR="0047240F">
        <w:t xml:space="preserve"> </w:t>
      </w:r>
      <w:r w:rsidR="00C17CE3">
        <w:t>(</w:t>
      </w:r>
      <w:r w:rsidR="00D22BAD">
        <w:t>i.e. your empirical approach</w:t>
      </w:r>
      <w:r w:rsidR="00C17CE3">
        <w:t xml:space="preserve">) </w:t>
      </w:r>
      <w:r w:rsidR="0047240F">
        <w:t xml:space="preserve">and </w:t>
      </w:r>
      <w:r w:rsidR="00C17CE3">
        <w:t>what</w:t>
      </w:r>
      <w:r w:rsidR="0047240F">
        <w:t xml:space="preserve"> data </w:t>
      </w:r>
      <w:r w:rsidR="00C17CE3">
        <w:t>you will use</w:t>
      </w:r>
      <w:r w:rsidR="00877131">
        <w:t xml:space="preserve">. </w:t>
      </w:r>
      <w:r w:rsidR="00CA04A7">
        <w:t xml:space="preserve">After producing </w:t>
      </w:r>
      <w:r w:rsidR="00D22BAD">
        <w:t xml:space="preserve">rough drafts of </w:t>
      </w:r>
      <w:r w:rsidR="00CA04A7">
        <w:t>the</w:t>
      </w:r>
      <w:r w:rsidR="00D22BAD">
        <w:t>se</w:t>
      </w:r>
      <w:r w:rsidR="00CA04A7">
        <w:t xml:space="preserve"> component parts </w:t>
      </w:r>
      <w:r w:rsidR="00D22BAD">
        <w:t xml:space="preserve">of the paper </w:t>
      </w:r>
      <w:r w:rsidR="00CA04A7">
        <w:t>you get a chance to put the whole paper together in response to my comments</w:t>
      </w:r>
      <w:r w:rsidR="00D22BAD">
        <w:t xml:space="preserve"> on them</w:t>
      </w:r>
      <w:r w:rsidR="00CA04A7">
        <w:t>. The final paper gets its own separate grade from the components. That will make the final grade for the project a bit less scary and much less make-or-break. If your grade on the final paper is higher than the average of the components, I will give you the higher of the two marks as your total grade on the paper.</w:t>
      </w:r>
      <w:r w:rsidR="00D22BAD">
        <w:t xml:space="preserve"> Again, the purpose of the course is to teach research methods, and to get you interested and excited about “producing” something.</w:t>
      </w:r>
    </w:p>
    <w:p w14:paraId="37A0B798" w14:textId="77777777" w:rsidR="00C17CE3" w:rsidRDefault="00C17CE3" w:rsidP="00F555CF"/>
    <w:p w14:paraId="66D6B2A0" w14:textId="3D2438A0" w:rsidR="00953079" w:rsidRDefault="00877131" w:rsidP="00F555CF">
      <w:r>
        <w:t xml:space="preserve">Notice how many times I use the </w:t>
      </w:r>
      <w:r w:rsidR="002918F4">
        <w:t>term</w:t>
      </w:r>
      <w:r>
        <w:t xml:space="preserve"> “</w:t>
      </w:r>
      <w:r w:rsidR="002918F4">
        <w:t xml:space="preserve">your </w:t>
      </w:r>
      <w:r>
        <w:t xml:space="preserve">question.” You are expected to take existing knowledge and push the boundaries a bit, not just summarize </w:t>
      </w:r>
      <w:r w:rsidR="0047240F">
        <w:t>the</w:t>
      </w:r>
      <w:r w:rsidR="008114D5">
        <w:t xml:space="preserve"> claims</w:t>
      </w:r>
      <w:r w:rsidR="0047240F">
        <w:t xml:space="preserve"> made by others</w:t>
      </w:r>
      <w:r>
        <w:t xml:space="preserve">. </w:t>
      </w:r>
      <w:r w:rsidR="00C17CE3">
        <w:t>That means you must read current research, unpack it (understand the methods and data the authors’ use to deal with THEIR question or hypothesis), and steer the question into new territory of your own choosing. This could involve new data applied to an existing question, a different technique or set of variables for dealing with a</w:t>
      </w:r>
      <w:r w:rsidR="00D22BAD">
        <w:t>n existing</w:t>
      </w:r>
      <w:r w:rsidR="00C17CE3">
        <w:t xml:space="preserve"> question, or a shift in the content of the question itself.</w:t>
      </w:r>
    </w:p>
    <w:p w14:paraId="00A05336" w14:textId="77777777" w:rsidR="00953079" w:rsidRDefault="00953079" w:rsidP="00F555CF"/>
    <w:p w14:paraId="19EC1D7C" w14:textId="0D2F60D7" w:rsidR="00DC00CE" w:rsidRDefault="008D669E" w:rsidP="00F555CF">
      <w:r>
        <w:t xml:space="preserve">I want </w:t>
      </w:r>
      <w:r w:rsidR="00DA5455">
        <w:t xml:space="preserve">a formal 2 page proposal </w:t>
      </w:r>
      <w:r w:rsidR="0058278C">
        <w:t>by September 25</w:t>
      </w:r>
      <w:r w:rsidR="0058278C" w:rsidRPr="0058278C">
        <w:rPr>
          <w:vertAlign w:val="superscript"/>
        </w:rPr>
        <w:t>th</w:t>
      </w:r>
      <w:r w:rsidR="0058278C">
        <w:t xml:space="preserve">.  </w:t>
      </w:r>
      <w:r w:rsidR="00546F1A">
        <w:t>Your proposal should contain a real social science question</w:t>
      </w:r>
      <w:r w:rsidR="00E525AB">
        <w:t xml:space="preserve"> (hypothesis)</w:t>
      </w:r>
      <w:r w:rsidR="00546F1A">
        <w:t xml:space="preserve"> </w:t>
      </w:r>
      <w:r w:rsidR="00DC00CE">
        <w:t>that builds on an existing “literature.” Your question should come from</w:t>
      </w:r>
      <w:r w:rsidR="00546F1A">
        <w:t xml:space="preserve"> some economic structure </w:t>
      </w:r>
      <w:r w:rsidR="00B06380">
        <w:t>(theory)</w:t>
      </w:r>
      <w:r w:rsidR="00DC00CE">
        <w:t xml:space="preserve"> that explains what you think you’re </w:t>
      </w:r>
      <w:r w:rsidR="00DC00CE">
        <w:lastRenderedPageBreak/>
        <w:t>seeing</w:t>
      </w:r>
      <w:r w:rsidR="005C5086">
        <w:t xml:space="preserve">, some data sources, and a bibliography of material you have </w:t>
      </w:r>
      <w:r w:rsidR="000F4922">
        <w:t xml:space="preserve">already </w:t>
      </w:r>
      <w:r w:rsidR="005C5086">
        <w:t>read and</w:t>
      </w:r>
      <w:r w:rsidR="000F4922">
        <w:t>/or</w:t>
      </w:r>
      <w:r w:rsidR="005C5086">
        <w:t xml:space="preserve"> will need to read</w:t>
      </w:r>
      <w:r w:rsidR="00E525AB">
        <w:t xml:space="preserve"> (the </w:t>
      </w:r>
      <w:r w:rsidR="00DC00CE">
        <w:t xml:space="preserve">aforementioned </w:t>
      </w:r>
      <w:r w:rsidR="00E525AB">
        <w:t>literature)</w:t>
      </w:r>
      <w:r w:rsidR="005C5086">
        <w:t xml:space="preserve">. </w:t>
      </w:r>
    </w:p>
    <w:p w14:paraId="6A19466B" w14:textId="77777777" w:rsidR="00DC00CE" w:rsidRDefault="00DC00CE" w:rsidP="00F555CF"/>
    <w:p w14:paraId="1BD7CBF2" w14:textId="69493F44" w:rsidR="00613FBA" w:rsidRDefault="00B06380" w:rsidP="00F555CF">
      <w:r>
        <w:t xml:space="preserve">Econometrics is a prerequisite for this class, so you should consider using some econometric modeling to evaluate </w:t>
      </w:r>
      <w:r w:rsidR="00DA5455">
        <w:t>your</w:t>
      </w:r>
      <w:r>
        <w:t xml:space="preserve"> hypothesis. </w:t>
      </w:r>
      <w:r w:rsidR="008D7C5C">
        <w:t xml:space="preserve">You should probably talk with me before writing up this proposal. </w:t>
      </w:r>
      <w:r w:rsidR="00613FBA">
        <w:t xml:space="preserve">Once I have returned the proposal, you will write a separate “literature review” that </w:t>
      </w:r>
      <w:r w:rsidR="00DC00CE">
        <w:t>explains how</w:t>
      </w:r>
      <w:r w:rsidR="00613FBA">
        <w:t xml:space="preserve"> your question </w:t>
      </w:r>
      <w:r w:rsidR="00DC00CE">
        <w:t>fits with what is already known.</w:t>
      </w:r>
      <w:r w:rsidR="00613FBA">
        <w:t xml:space="preserve"> Your </w:t>
      </w:r>
      <w:r w:rsidR="000E3DBF">
        <w:t>review</w:t>
      </w:r>
      <w:r w:rsidR="00613FBA">
        <w:t xml:space="preserve"> </w:t>
      </w:r>
      <w:r w:rsidR="000E3DBF">
        <w:t>situate</w:t>
      </w:r>
      <w:r w:rsidR="00DC00CE">
        <w:t>s</w:t>
      </w:r>
      <w:r w:rsidR="000E3DBF">
        <w:t xml:space="preserve"> your </w:t>
      </w:r>
      <w:r w:rsidR="00DC00CE">
        <w:t>proposal</w:t>
      </w:r>
      <w:r w:rsidR="000E3DBF">
        <w:t xml:space="preserve"> within</w:t>
      </w:r>
      <w:r w:rsidR="00613FBA">
        <w:t xml:space="preserve"> this literature’s themes, its existing questions, </w:t>
      </w:r>
      <w:r w:rsidR="000E3DBF">
        <w:t xml:space="preserve">its </w:t>
      </w:r>
      <w:r w:rsidR="00613FBA">
        <w:t xml:space="preserve">evidence, and </w:t>
      </w:r>
      <w:r w:rsidR="000E3DBF">
        <w:t xml:space="preserve">its </w:t>
      </w:r>
      <w:r w:rsidR="00613FBA">
        <w:t xml:space="preserve">disagreements. Finally, you will write up a methods section that lays out how you plan to explore your question. </w:t>
      </w:r>
      <w:r w:rsidR="000E3DBF">
        <w:t>At this stage, you aren’t expected to complete the analysis, though preliminary data work might help your thinking.</w:t>
      </w:r>
    </w:p>
    <w:p w14:paraId="641EDD83" w14:textId="77777777" w:rsidR="00613FBA" w:rsidRDefault="00613FBA" w:rsidP="00F555CF"/>
    <w:p w14:paraId="1E8DA350" w14:textId="3F97DFB4" w:rsidR="00964073" w:rsidRDefault="00613FBA" w:rsidP="00F555CF">
      <w:r>
        <w:t xml:space="preserve">The final version of the </w:t>
      </w:r>
      <w:r w:rsidR="00546F1A">
        <w:t xml:space="preserve">paper should not exceed </w:t>
      </w:r>
      <w:r w:rsidR="00DA5455">
        <w:t>10</w:t>
      </w:r>
      <w:r w:rsidR="00877131">
        <w:t xml:space="preserve"> </w:t>
      </w:r>
      <w:r w:rsidR="00546F1A">
        <w:t xml:space="preserve">pages (including graphs, tables, and charts). </w:t>
      </w:r>
      <w:r w:rsidR="00B06380">
        <w:t xml:space="preserve"> </w:t>
      </w:r>
      <w:r w:rsidR="00367DFE">
        <w:t xml:space="preserve">We will spend </w:t>
      </w:r>
      <w:r>
        <w:t xml:space="preserve">some quality time in </w:t>
      </w:r>
      <w:r w:rsidR="00367DFE">
        <w:t xml:space="preserve">class talking about how one does research and how one writes it up. </w:t>
      </w:r>
      <w:r w:rsidR="00367DFE" w:rsidRPr="00367DFE">
        <w:rPr>
          <w:i/>
          <w:color w:val="FF0000"/>
        </w:rPr>
        <w:t>You should begin thinking about your topic immediately</w:t>
      </w:r>
      <w:r w:rsidR="000E3DBF">
        <w:rPr>
          <w:i/>
          <w:color w:val="FF0000"/>
        </w:rPr>
        <w:t>. R</w:t>
      </w:r>
      <w:r w:rsidR="00367DFE" w:rsidRPr="00367DFE">
        <w:rPr>
          <w:i/>
          <w:color w:val="FF0000"/>
        </w:rPr>
        <w:t>ead ahead to start forming a project idea</w:t>
      </w:r>
      <w:r w:rsidR="000E3DBF">
        <w:rPr>
          <w:i/>
          <w:color w:val="FF0000"/>
        </w:rPr>
        <w:t>,</w:t>
      </w:r>
      <w:r w:rsidR="00367DFE" w:rsidRPr="00367DFE">
        <w:rPr>
          <w:i/>
          <w:color w:val="FF0000"/>
        </w:rPr>
        <w:t xml:space="preserve"> and</w:t>
      </w:r>
      <w:r w:rsidR="000E3DBF">
        <w:rPr>
          <w:i/>
          <w:color w:val="FF0000"/>
        </w:rPr>
        <w:t xml:space="preserve"> </w:t>
      </w:r>
      <w:r w:rsidR="00592219">
        <w:rPr>
          <w:i/>
          <w:color w:val="FF0000"/>
        </w:rPr>
        <w:t>begin digging in the</w:t>
      </w:r>
      <w:r w:rsidR="00367DFE" w:rsidRPr="00367DFE">
        <w:rPr>
          <w:i/>
          <w:color w:val="FF0000"/>
        </w:rPr>
        <w:t xml:space="preserve"> data</w:t>
      </w:r>
      <w:r w:rsidR="000E3DBF">
        <w:rPr>
          <w:i/>
          <w:color w:val="FF0000"/>
        </w:rPr>
        <w:t xml:space="preserve"> right away</w:t>
      </w:r>
      <w:r w:rsidR="00367DFE" w:rsidRPr="00367DFE">
        <w:rPr>
          <w:i/>
          <w:color w:val="FF0000"/>
        </w:rPr>
        <w:t>.</w:t>
      </w:r>
      <w:r w:rsidR="008A3114">
        <w:rPr>
          <w:i/>
          <w:color w:val="FF0000"/>
        </w:rPr>
        <w:t xml:space="preserve"> </w:t>
      </w:r>
      <w:r>
        <w:rPr>
          <w:i/>
          <w:color w:val="FF0000"/>
        </w:rPr>
        <w:t xml:space="preserve">Notice how </w:t>
      </w:r>
      <w:r w:rsidR="008A3114">
        <w:rPr>
          <w:i/>
          <w:color w:val="FF0000"/>
        </w:rPr>
        <w:t xml:space="preserve">I repeat myself! </w:t>
      </w:r>
      <w:r w:rsidR="008A3114" w:rsidRPr="008A3114">
        <w:rPr>
          <w:i/>
          <w:color w:val="FF0000"/>
        </w:rPr>
        <w:sym w:font="Wingdings" w:char="F04A"/>
      </w:r>
    </w:p>
    <w:p w14:paraId="3ABEFED7" w14:textId="77777777" w:rsidR="00546F1A" w:rsidRDefault="00546F1A" w:rsidP="00F555CF"/>
    <w:p w14:paraId="4C436295" w14:textId="38E1F6F1" w:rsidR="00546F1A" w:rsidRDefault="00546F1A" w:rsidP="00F555CF">
      <w:r w:rsidRPr="00546F1A">
        <w:rPr>
          <w:b/>
        </w:rPr>
        <w:t>Grading</w:t>
      </w:r>
      <w:r>
        <w:t xml:space="preserve"> – </w:t>
      </w:r>
      <w:r w:rsidR="00762FF1">
        <w:t>The r</w:t>
      </w:r>
      <w:r>
        <w:t>esponse paper</w:t>
      </w:r>
      <w:r w:rsidR="00DC00CE">
        <w:t>s</w:t>
      </w:r>
      <w:r w:rsidR="00762FF1">
        <w:t xml:space="preserve"> </w:t>
      </w:r>
      <w:r>
        <w:t>a</w:t>
      </w:r>
      <w:r w:rsidR="007F2D88">
        <w:t xml:space="preserve">re collectively worth </w:t>
      </w:r>
      <w:r w:rsidR="001043A6">
        <w:t>12</w:t>
      </w:r>
      <w:r w:rsidR="002F5B3B">
        <w:t>%</w:t>
      </w:r>
      <w:r w:rsidR="00DC00CE">
        <w:t xml:space="preserve">. </w:t>
      </w:r>
      <w:r w:rsidR="008A3114">
        <w:t>The hour exam is worth 2</w:t>
      </w:r>
      <w:r w:rsidR="001043A6">
        <w:t>0</w:t>
      </w:r>
      <w:r w:rsidR="008A3114">
        <w:t>%</w:t>
      </w:r>
      <w:r w:rsidR="007F2D88">
        <w:t xml:space="preserve">. </w:t>
      </w:r>
      <w:r w:rsidR="00B95558">
        <w:t xml:space="preserve">Your </w:t>
      </w:r>
      <w:r w:rsidR="001043A6">
        <w:t>op-ed</w:t>
      </w:r>
      <w:r w:rsidR="00B95558">
        <w:t xml:space="preserve"> is worth</w:t>
      </w:r>
      <w:r w:rsidR="0063496C">
        <w:t xml:space="preserve"> </w:t>
      </w:r>
      <w:r w:rsidR="001043A6">
        <w:t>15</w:t>
      </w:r>
      <w:r w:rsidR="0063496C">
        <w:t xml:space="preserve">%. </w:t>
      </w:r>
      <w:r w:rsidR="00B95558">
        <w:t xml:space="preserve"> </w:t>
      </w:r>
      <w:r>
        <w:t xml:space="preserve">The </w:t>
      </w:r>
      <w:r w:rsidR="00B95558">
        <w:t>research</w:t>
      </w:r>
      <w:r>
        <w:t xml:space="preserve"> paper</w:t>
      </w:r>
      <w:r w:rsidR="007F2D88">
        <w:t xml:space="preserve"> </w:t>
      </w:r>
      <w:r w:rsidR="008D7C5C">
        <w:t xml:space="preserve">grade is built up from its parts. The separate parts (proposal, literature </w:t>
      </w:r>
      <w:r w:rsidR="001F0728">
        <w:t>review</w:t>
      </w:r>
      <w:r w:rsidR="008D7C5C">
        <w:t>, empirical idea/method) are worth a collective 1</w:t>
      </w:r>
      <w:r w:rsidR="001043A6">
        <w:t>5</w:t>
      </w:r>
      <w:r w:rsidR="008D7C5C">
        <w:t>%</w:t>
      </w:r>
      <w:r w:rsidR="000E3DBF">
        <w:t xml:space="preserve"> (</w:t>
      </w:r>
      <w:r w:rsidR="001043A6">
        <w:t>5</w:t>
      </w:r>
      <w:r w:rsidR="000E3DBF">
        <w:t>,</w:t>
      </w:r>
      <w:r w:rsidR="001043A6">
        <w:t>5</w:t>
      </w:r>
      <w:r w:rsidR="000E3DBF">
        <w:t>,</w:t>
      </w:r>
      <w:r w:rsidR="001043A6">
        <w:t>5</w:t>
      </w:r>
      <w:r w:rsidR="000E3DBF">
        <w:t>)</w:t>
      </w:r>
      <w:r w:rsidR="008D7C5C">
        <w:t xml:space="preserve">, and the final product </w:t>
      </w:r>
      <w:r w:rsidR="001043A6">
        <w:t xml:space="preserve">(paper and presentation) </w:t>
      </w:r>
      <w:r w:rsidR="008D7C5C">
        <w:t xml:space="preserve">is worth another </w:t>
      </w:r>
      <w:r w:rsidR="001043A6">
        <w:t>30</w:t>
      </w:r>
      <w:r w:rsidR="008D7C5C">
        <w:t xml:space="preserve">%. </w:t>
      </w:r>
      <w:r>
        <w:t>Participation</w:t>
      </w:r>
      <w:r w:rsidR="00574EEF">
        <w:t xml:space="preserve">, </w:t>
      </w:r>
      <w:r>
        <w:t>which includes attendance</w:t>
      </w:r>
      <w:r w:rsidR="00574EEF">
        <w:t xml:space="preserve">, </w:t>
      </w:r>
      <w:r>
        <w:t xml:space="preserve">is worth the remaining </w:t>
      </w:r>
      <w:r w:rsidR="00547EC6">
        <w:t>8</w:t>
      </w:r>
      <w:r>
        <w:t xml:space="preserve">%. </w:t>
      </w:r>
    </w:p>
    <w:p w14:paraId="45F3D13D" w14:textId="35AEE049" w:rsidR="0071209A" w:rsidRDefault="0071209A" w:rsidP="00F555CF"/>
    <w:p w14:paraId="10DF232B" w14:textId="425AE677" w:rsidR="0071209A" w:rsidRDefault="0071209A" w:rsidP="00F555CF">
      <w:r w:rsidRPr="0071209A">
        <w:rPr>
          <w:b/>
          <w:color w:val="000000" w:themeColor="text1"/>
        </w:rPr>
        <w:t>Participation</w:t>
      </w:r>
      <w:r w:rsidRPr="0071209A">
        <w:rPr>
          <w:color w:val="000000" w:themeColor="text1"/>
        </w:rPr>
        <w:t xml:space="preserve"> </w:t>
      </w:r>
      <w:r>
        <w:t xml:space="preserve">– I will periodically assign students to present certain key ideas from the readings. I may also ask students at random to outline some big points or to compare ideas across readings. You should be prepared for this. I also value spontaneous questions </w:t>
      </w:r>
      <w:r w:rsidR="00F02452">
        <w:t>and ideas directed at</w:t>
      </w:r>
      <w:r>
        <w:t xml:space="preserve"> me, </w:t>
      </w:r>
      <w:r w:rsidR="00F02452">
        <w:t xml:space="preserve">at </w:t>
      </w:r>
      <w:r>
        <w:t xml:space="preserve">the literature we’re reading, and </w:t>
      </w:r>
      <w:r w:rsidR="00F02452">
        <w:t>at the</w:t>
      </w:r>
      <w:r>
        <w:t xml:space="preserve"> ideas your fellow students propose. This is what makes a seminar class </w:t>
      </w:r>
      <w:r w:rsidR="004948B0">
        <w:t>come a</w:t>
      </w:r>
      <w:r>
        <w:t>live.</w:t>
      </w:r>
    </w:p>
    <w:p w14:paraId="5029DE39" w14:textId="77777777" w:rsidR="00B06380" w:rsidRDefault="00B06380" w:rsidP="00F555CF"/>
    <w:p w14:paraId="713F005A" w14:textId="64724570" w:rsidR="007F2D88" w:rsidRDefault="00D47126" w:rsidP="007F2D88">
      <w:r w:rsidRPr="0044044C">
        <w:rPr>
          <w:b/>
        </w:rPr>
        <w:t>Texts</w:t>
      </w:r>
      <w:r w:rsidR="0071209A">
        <w:t xml:space="preserve"> – </w:t>
      </w:r>
      <w:r w:rsidR="004948B0">
        <w:t xml:space="preserve">There are no required book purchases. </w:t>
      </w:r>
      <w:r w:rsidR="00711C3A">
        <w:t xml:space="preserve">All assigned readings are available on Bb under Course Readings. </w:t>
      </w:r>
      <w:r w:rsidR="000116DE">
        <w:t>M</w:t>
      </w:r>
      <w:r w:rsidR="000F7FB6">
        <w:t xml:space="preserve">y </w:t>
      </w:r>
      <w:r w:rsidR="003E39D7">
        <w:t xml:space="preserve">2017 </w:t>
      </w:r>
      <w:r w:rsidR="000F7FB6">
        <w:t>book</w:t>
      </w:r>
      <w:r w:rsidR="000116DE">
        <w:t xml:space="preserve"> (The Road Ahead for America’s Colleges and Universities) is good</w:t>
      </w:r>
      <w:r w:rsidR="003E39D7">
        <w:t xml:space="preserve"> background reading, </w:t>
      </w:r>
      <w:r w:rsidR="004948B0">
        <w:t>but</w:t>
      </w:r>
      <w:r w:rsidR="00793A25">
        <w:t xml:space="preserve"> there is no need to buy </w:t>
      </w:r>
      <w:r w:rsidR="003E39D7">
        <w:t>it</w:t>
      </w:r>
      <w:r w:rsidR="00793A25">
        <w:t xml:space="preserve">. </w:t>
      </w:r>
      <w:r w:rsidR="00711C3A">
        <w:t>I have put pdfs of each chapter on Bb.</w:t>
      </w:r>
    </w:p>
    <w:p w14:paraId="18FD801F" w14:textId="77777777" w:rsidR="007F2D88" w:rsidRDefault="007F2D88" w:rsidP="007F2D88"/>
    <w:p w14:paraId="00A4A899" w14:textId="71ACD6A3" w:rsidR="00830BA0" w:rsidRPr="00711C3A" w:rsidRDefault="00D266DC" w:rsidP="00BC2C87">
      <w:pPr>
        <w:pStyle w:val="ListParagraph"/>
        <w:numPr>
          <w:ilvl w:val="0"/>
          <w:numId w:val="5"/>
        </w:numPr>
      </w:pPr>
      <w:r>
        <w:t>Archibald, Robert B</w:t>
      </w:r>
      <w:r w:rsidR="00FE7AAA">
        <w:t xml:space="preserve">., and David H. Feldman (2017). </w:t>
      </w:r>
      <w:r w:rsidR="00FE7AAA" w:rsidRPr="00711C3A">
        <w:rPr>
          <w:b/>
          <w:i/>
        </w:rPr>
        <w:t>The Road Ahead for America’s Colleges and Universities</w:t>
      </w:r>
      <w:r w:rsidR="00FE7AAA">
        <w:t xml:space="preserve">. Oxford: Oxford University Press. </w:t>
      </w:r>
      <w:r w:rsidR="003858A3">
        <w:t xml:space="preserve">Hereafter, called </w:t>
      </w:r>
      <w:r w:rsidR="00A917DE" w:rsidRPr="00711C3A">
        <w:rPr>
          <w:b/>
          <w:i/>
        </w:rPr>
        <w:t>TRA</w:t>
      </w:r>
      <w:r w:rsidR="003858A3">
        <w:t xml:space="preserve">. </w:t>
      </w:r>
    </w:p>
    <w:p w14:paraId="53064036" w14:textId="6B0269E6" w:rsidR="00F02452" w:rsidRDefault="00F02452" w:rsidP="00F02452"/>
    <w:p w14:paraId="56A593EA" w14:textId="77777777" w:rsidR="00343676" w:rsidRDefault="00343676" w:rsidP="00F02452"/>
    <w:p w14:paraId="637EF12E" w14:textId="77777777" w:rsidR="00DE7BE1" w:rsidRDefault="00DE7BE1" w:rsidP="00DE7BE1">
      <w:r w:rsidRPr="0071209A">
        <w:rPr>
          <w:b/>
        </w:rPr>
        <w:t>A Reminder about the Honor Code:</w:t>
      </w:r>
      <w:r>
        <w:t xml:space="preserve">  </w:t>
      </w:r>
      <w:hyperlink r:id="rId8" w:history="1">
        <w:r w:rsidRPr="00F27B6D">
          <w:rPr>
            <w:rStyle w:val="Hyperlink"/>
          </w:rPr>
          <w:t>https://www.wm.edu/offices/deanofstudents/services/communityvalues/studenthandbook/honor_system/index.php</w:t>
        </w:r>
      </w:hyperlink>
    </w:p>
    <w:p w14:paraId="43C12395" w14:textId="77777777" w:rsidR="00DE7BE1" w:rsidRDefault="00DE7BE1" w:rsidP="00F02452">
      <w:pPr>
        <w:rPr>
          <w:b/>
        </w:rPr>
      </w:pPr>
    </w:p>
    <w:p w14:paraId="0EB31132" w14:textId="251F7451" w:rsidR="00711C3A" w:rsidRDefault="00F02452" w:rsidP="00F02452">
      <w:r w:rsidRPr="00F02452">
        <w:rPr>
          <w:b/>
        </w:rPr>
        <w:t>Background Reading for Doing Research in Economics</w:t>
      </w:r>
      <w:r w:rsidR="00DE7BE1">
        <w:rPr>
          <w:b/>
        </w:rPr>
        <w:t xml:space="preserve">, and for writing it up properly. </w:t>
      </w:r>
      <w:r w:rsidR="00DE7BE1" w:rsidRPr="00996BDA">
        <w:rPr>
          <w:color w:val="0432FF"/>
        </w:rPr>
        <w:t>These are available on Bb</w:t>
      </w:r>
      <w:r w:rsidR="00BE60C7">
        <w:rPr>
          <w:color w:val="0432FF"/>
        </w:rPr>
        <w:t xml:space="preserve"> under Readings/Writing Research in Economics</w:t>
      </w:r>
      <w:r w:rsidR="006A173A">
        <w:t>.</w:t>
      </w:r>
      <w:r>
        <w:t xml:space="preserve"> </w:t>
      </w:r>
    </w:p>
    <w:p w14:paraId="7C414D9C" w14:textId="77777777" w:rsidR="004745EA" w:rsidRDefault="004745EA" w:rsidP="004745EA"/>
    <w:p w14:paraId="7D7BE539" w14:textId="362C55EC" w:rsidR="004745EA" w:rsidRDefault="004745EA" w:rsidP="00DE7BE1">
      <w:pPr>
        <w:pStyle w:val="ListParagraph"/>
        <w:numPr>
          <w:ilvl w:val="0"/>
          <w:numId w:val="8"/>
        </w:numPr>
      </w:pPr>
      <w:proofErr w:type="spellStart"/>
      <w:r>
        <w:t>Dudenhofer</w:t>
      </w:r>
      <w:proofErr w:type="spellEnd"/>
      <w:r>
        <w:t>, Paul, (2009). “A Guide to Writing in Economics.” (available on Bb).</w:t>
      </w:r>
      <w:r w:rsidR="00F43AFA">
        <w:t xml:space="preserve"> Read this, subject to the advice below in red.</w:t>
      </w:r>
    </w:p>
    <w:p w14:paraId="23707B06" w14:textId="77777777" w:rsidR="00F43AFA" w:rsidRDefault="00F43AFA" w:rsidP="004745EA"/>
    <w:p w14:paraId="1515B385" w14:textId="122745D3" w:rsidR="004745EA" w:rsidRDefault="004745EA" w:rsidP="004745EA">
      <w:pPr>
        <w:rPr>
          <w:i/>
          <w:color w:val="FF0000"/>
        </w:rPr>
      </w:pPr>
      <w:r w:rsidRPr="00367DFE">
        <w:rPr>
          <w:i/>
          <w:color w:val="FF0000"/>
        </w:rPr>
        <w:t>This piece is full of good advice on writing in general and writing in economics. It’s an easy read.</w:t>
      </w:r>
      <w:r>
        <w:rPr>
          <w:i/>
          <w:color w:val="FF0000"/>
        </w:rPr>
        <w:t xml:space="preserve"> The “six principles” in Part I are worth knowing. It’s hard to write well without internalizing them. Part III is less important. Part IV is crucial for empirical work, and should be a review of what you know from writing an Econ 308 paper.</w:t>
      </w:r>
    </w:p>
    <w:p w14:paraId="5619DC70" w14:textId="77777777" w:rsidR="00800F96" w:rsidRDefault="00800F96" w:rsidP="00800F96"/>
    <w:p w14:paraId="423B6FEC" w14:textId="77777777" w:rsidR="00800F96" w:rsidRDefault="00800F96" w:rsidP="00800F96">
      <w:pPr>
        <w:pStyle w:val="ListParagraph"/>
        <w:numPr>
          <w:ilvl w:val="0"/>
          <w:numId w:val="8"/>
        </w:numPr>
      </w:pPr>
      <w:proofErr w:type="spellStart"/>
      <w:r>
        <w:t>Nikolov</w:t>
      </w:r>
      <w:proofErr w:type="spellEnd"/>
      <w:r>
        <w:t xml:space="preserve">: Writing Tips for Economics Research Papers (Harvard).Available at </w:t>
      </w:r>
      <w:hyperlink r:id="rId9" w:history="1">
        <w:r w:rsidRPr="009C3A9B">
          <w:rPr>
            <w:rStyle w:val="Hyperlink"/>
          </w:rPr>
          <w:t>this LINK</w:t>
        </w:r>
      </w:hyperlink>
      <w:r>
        <w:t xml:space="preserve">.  </w:t>
      </w:r>
    </w:p>
    <w:p w14:paraId="58622492" w14:textId="77777777" w:rsidR="00800F96" w:rsidRDefault="00800F96" w:rsidP="00800F96">
      <w:pPr>
        <w:pStyle w:val="ListParagraph"/>
      </w:pPr>
    </w:p>
    <w:p w14:paraId="301AE92F" w14:textId="7D41979C" w:rsidR="00800F96" w:rsidRDefault="00800F96" w:rsidP="00800F96">
      <w:r w:rsidRPr="00800F96">
        <w:rPr>
          <w:i/>
          <w:color w:val="FF0000"/>
        </w:rPr>
        <w:t>Some parts of this piece are at a higher level, especially in offering advice on how a student can design their own empirical research project.</w:t>
      </w:r>
      <w:r>
        <w:t xml:space="preserve"> </w:t>
      </w:r>
    </w:p>
    <w:p w14:paraId="5AA493AE" w14:textId="332F6448" w:rsidR="00800F96" w:rsidRPr="00800F96" w:rsidRDefault="00800F96" w:rsidP="00800F96">
      <w:pPr>
        <w:pStyle w:val="ListParagraph"/>
        <w:rPr>
          <w:iCs/>
          <w:color w:val="FF0000"/>
        </w:rPr>
      </w:pPr>
    </w:p>
    <w:p w14:paraId="1E1A9F7A" w14:textId="7E64BF2B" w:rsidR="00F02452" w:rsidRDefault="00F02452" w:rsidP="00F02452">
      <w:pPr>
        <w:rPr>
          <w:b/>
        </w:rPr>
      </w:pPr>
    </w:p>
    <w:p w14:paraId="7A06C922" w14:textId="11B0ED8E" w:rsidR="00F02452" w:rsidRDefault="00AF14C5" w:rsidP="00DE7BE1">
      <w:pPr>
        <w:pStyle w:val="ListParagraph"/>
        <w:numPr>
          <w:ilvl w:val="0"/>
          <w:numId w:val="8"/>
        </w:numPr>
      </w:pPr>
      <w:proofErr w:type="spellStart"/>
      <w:r w:rsidRPr="006E30E1">
        <w:t>Dynarski</w:t>
      </w:r>
      <w:proofErr w:type="spellEnd"/>
      <w:r w:rsidRPr="006E30E1">
        <w:t>, et al</w:t>
      </w:r>
      <w:r w:rsidR="006E30E1" w:rsidRPr="006E30E1">
        <w:t xml:space="preserve">, </w:t>
      </w:r>
      <w:r w:rsidR="00DE7BE1">
        <w:t>(2017). “Descriptive Analysis in Education: A Guide for Researchers,” Institute of Education Sciences.</w:t>
      </w:r>
    </w:p>
    <w:p w14:paraId="47870FED" w14:textId="237AE279" w:rsidR="00DE7BE1" w:rsidRDefault="00DE7BE1" w:rsidP="00F02452"/>
    <w:p w14:paraId="3C4EFA99" w14:textId="7756446C" w:rsidR="00DE7BE1" w:rsidRPr="00DE7BE1" w:rsidRDefault="00DE7BE1" w:rsidP="00F02452">
      <w:pPr>
        <w:rPr>
          <w:i/>
          <w:color w:val="FF0000"/>
        </w:rPr>
      </w:pPr>
      <w:r w:rsidRPr="00DE7BE1">
        <w:rPr>
          <w:i/>
          <w:color w:val="FF0000"/>
        </w:rPr>
        <w:t xml:space="preserve">This piece explores the dos and don’ts of descriptive analysis. It pairs well with </w:t>
      </w:r>
      <w:proofErr w:type="spellStart"/>
      <w:r w:rsidRPr="00DE7BE1">
        <w:rPr>
          <w:i/>
          <w:color w:val="FF0000"/>
        </w:rPr>
        <w:t>Dudenhofer’s</w:t>
      </w:r>
      <w:proofErr w:type="spellEnd"/>
      <w:r w:rsidRPr="00DE7BE1">
        <w:rPr>
          <w:i/>
          <w:color w:val="FF0000"/>
        </w:rPr>
        <w:t xml:space="preserve"> article, and with chapter 3 of </w:t>
      </w:r>
      <w:proofErr w:type="spellStart"/>
      <w:r w:rsidRPr="00DE7BE1">
        <w:rPr>
          <w:i/>
          <w:color w:val="FF0000"/>
        </w:rPr>
        <w:t>Lovenheim</w:t>
      </w:r>
      <w:proofErr w:type="spellEnd"/>
      <w:r w:rsidRPr="00DE7BE1">
        <w:rPr>
          <w:i/>
          <w:color w:val="FF0000"/>
        </w:rPr>
        <w:t xml:space="preserve"> &amp; Turner’s text which we will cover more formally.</w:t>
      </w:r>
    </w:p>
    <w:p w14:paraId="65D8C68B" w14:textId="77777777" w:rsidR="00F02452" w:rsidRPr="00F02452" w:rsidRDefault="00F02452" w:rsidP="00F02452">
      <w:pPr>
        <w:rPr>
          <w:b/>
        </w:rPr>
      </w:pPr>
    </w:p>
    <w:p w14:paraId="47E49DBE" w14:textId="06944E07" w:rsidR="00830BA0" w:rsidRPr="00830BA0" w:rsidRDefault="00830BA0" w:rsidP="003D1E9F">
      <w:pPr>
        <w:rPr>
          <w:sz w:val="32"/>
          <w:szCs w:val="32"/>
        </w:rPr>
      </w:pPr>
      <w:r w:rsidRPr="00830BA0">
        <w:rPr>
          <w:sz w:val="32"/>
          <w:szCs w:val="32"/>
        </w:rPr>
        <w:t>Class Schedule</w:t>
      </w:r>
    </w:p>
    <w:p w14:paraId="5FC9E112" w14:textId="77777777" w:rsidR="0077408C" w:rsidRDefault="0077408C" w:rsidP="005067F8"/>
    <w:p w14:paraId="7AD5F29F" w14:textId="72FD350C" w:rsidR="007F2D88" w:rsidRPr="00D32D28" w:rsidRDefault="00814857" w:rsidP="007F2D88">
      <w:pPr>
        <w:ind w:left="1440" w:hanging="1440"/>
        <w:rPr>
          <w:sz w:val="28"/>
          <w:szCs w:val="28"/>
        </w:rPr>
      </w:pPr>
      <w:r>
        <w:rPr>
          <w:sz w:val="28"/>
          <w:szCs w:val="28"/>
        </w:rPr>
        <w:t>Sept</w:t>
      </w:r>
      <w:r w:rsidR="008C44F3" w:rsidRPr="00D32D28">
        <w:rPr>
          <w:sz w:val="28"/>
          <w:szCs w:val="28"/>
        </w:rPr>
        <w:t xml:space="preserve"> </w:t>
      </w:r>
      <w:r>
        <w:rPr>
          <w:sz w:val="28"/>
          <w:szCs w:val="28"/>
        </w:rPr>
        <w:t>1</w:t>
      </w:r>
      <w:r w:rsidR="00745DF1">
        <w:rPr>
          <w:sz w:val="28"/>
          <w:szCs w:val="28"/>
        </w:rPr>
        <w:t>,6</w:t>
      </w:r>
      <w:r w:rsidR="00006A6F" w:rsidRPr="00D32D28">
        <w:rPr>
          <w:sz w:val="28"/>
          <w:szCs w:val="28"/>
        </w:rPr>
        <w:tab/>
        <w:t>Introduction</w:t>
      </w:r>
      <w:r w:rsidR="00FA296C">
        <w:rPr>
          <w:sz w:val="28"/>
          <w:szCs w:val="28"/>
        </w:rPr>
        <w:t xml:space="preserve"> to the Seminar / </w:t>
      </w:r>
      <w:r w:rsidR="00DD32FA">
        <w:rPr>
          <w:sz w:val="28"/>
          <w:szCs w:val="28"/>
        </w:rPr>
        <w:t>The Structure of the American Higher Education System.</w:t>
      </w:r>
    </w:p>
    <w:p w14:paraId="2D26DFDC" w14:textId="4766D4D6" w:rsidR="00FC2971" w:rsidRDefault="00FC2971" w:rsidP="007F2D88">
      <w:pPr>
        <w:ind w:left="1440" w:hanging="1440"/>
        <w:rPr>
          <w:b/>
        </w:rPr>
      </w:pPr>
    </w:p>
    <w:p w14:paraId="4EFFEE62" w14:textId="3ACC20A9" w:rsidR="00FC2971" w:rsidRDefault="00FC2971" w:rsidP="007F2D88">
      <w:pPr>
        <w:ind w:left="1440" w:hanging="1440"/>
        <w:rPr>
          <w:b/>
        </w:rPr>
      </w:pPr>
      <w:r>
        <w:rPr>
          <w:b/>
        </w:rPr>
        <w:tab/>
      </w:r>
      <w:r w:rsidR="00D32D28">
        <w:rPr>
          <w:b/>
        </w:rPr>
        <w:t>*</w:t>
      </w:r>
      <w:r w:rsidR="0073402F">
        <w:rPr>
          <w:b/>
        </w:rPr>
        <w:t>My Pet Peeve: Two little op-eds on digital devices</w:t>
      </w:r>
      <w:r w:rsidR="00FD0051">
        <w:rPr>
          <w:b/>
        </w:rPr>
        <w:t xml:space="preserve"> and learning …</w:t>
      </w:r>
    </w:p>
    <w:p w14:paraId="58295211" w14:textId="77777777" w:rsidR="00C502B1" w:rsidRDefault="00C502B1" w:rsidP="007F2D88">
      <w:pPr>
        <w:ind w:left="1440" w:hanging="1440"/>
        <w:rPr>
          <w:b/>
        </w:rPr>
      </w:pPr>
    </w:p>
    <w:p w14:paraId="078ADA9A" w14:textId="7CB00E18" w:rsidR="0073402F" w:rsidRDefault="00FC2971" w:rsidP="0073402F">
      <w:pPr>
        <w:pStyle w:val="ListParagraph"/>
        <w:numPr>
          <w:ilvl w:val="0"/>
          <w:numId w:val="7"/>
        </w:numPr>
      </w:pPr>
      <w:proofErr w:type="spellStart"/>
      <w:r>
        <w:t>Dynarski</w:t>
      </w:r>
      <w:proofErr w:type="spellEnd"/>
      <w:r>
        <w:t>, Susan (2017). “For Better Learning in College Lectures …”</w:t>
      </w:r>
      <w:r w:rsidR="00E668D1">
        <w:t xml:space="preserve"> Brookings.</w:t>
      </w:r>
    </w:p>
    <w:p w14:paraId="1536B7D9" w14:textId="4F40E1A5" w:rsidR="00F90989" w:rsidRPr="00F90989" w:rsidRDefault="0073402F" w:rsidP="00F90989">
      <w:pPr>
        <w:pStyle w:val="ListParagraph"/>
        <w:numPr>
          <w:ilvl w:val="0"/>
          <w:numId w:val="7"/>
        </w:numPr>
      </w:pPr>
      <w:r>
        <w:t>Baron, Naomi (</w:t>
      </w:r>
      <w:r w:rsidR="00853A4B">
        <w:t xml:space="preserve">2016). “Do Students Lose Depth in Digital Reading?” </w:t>
      </w:r>
      <w:r w:rsidR="00E668D1">
        <w:t xml:space="preserve">From </w:t>
      </w:r>
      <w:r w:rsidR="00FC2971">
        <w:t xml:space="preserve"> </w:t>
      </w:r>
      <w:r w:rsidR="00E668D1" w:rsidRPr="00282074">
        <w:rPr>
          <w:b/>
        </w:rPr>
        <w:t>The Conversation</w:t>
      </w:r>
      <w:r w:rsidR="00E668D1">
        <w:t>.</w:t>
      </w:r>
    </w:p>
    <w:p w14:paraId="57AD395A" w14:textId="3FDD30F4" w:rsidR="00DD32FA" w:rsidRPr="00DD32FA" w:rsidRDefault="00DD32FA" w:rsidP="00DD32FA">
      <w:pPr>
        <w:ind w:left="1440" w:hanging="1440"/>
        <w:rPr>
          <w:b/>
        </w:rPr>
      </w:pPr>
    </w:p>
    <w:p w14:paraId="1E42874D" w14:textId="19AFA70A" w:rsidR="00DD32FA" w:rsidRDefault="00DD32FA" w:rsidP="00DD32FA">
      <w:pPr>
        <w:ind w:left="1440"/>
        <w:rPr>
          <w:b/>
        </w:rPr>
      </w:pPr>
      <w:r>
        <w:rPr>
          <w:b/>
        </w:rPr>
        <w:t>*</w:t>
      </w:r>
      <w:r w:rsidRPr="00D04CB7">
        <w:rPr>
          <w:b/>
        </w:rPr>
        <w:t>The Rhetoric of Crisis</w:t>
      </w:r>
    </w:p>
    <w:p w14:paraId="4457273B" w14:textId="4388576D" w:rsidR="00DD32FA" w:rsidRPr="001C2C73" w:rsidRDefault="00DD32FA" w:rsidP="00DD32FA">
      <w:pPr>
        <w:ind w:left="1440" w:hanging="1440"/>
        <w:rPr>
          <w:b/>
          <w:bCs/>
        </w:rPr>
      </w:pPr>
      <w:r w:rsidRPr="001C2C73">
        <w:rPr>
          <w:b/>
          <w:bCs/>
        </w:rPr>
        <w:tab/>
      </w:r>
    </w:p>
    <w:p w14:paraId="24CA367C" w14:textId="6F37B208" w:rsidR="00DD32FA" w:rsidRDefault="00DD32FA" w:rsidP="00DD32FA">
      <w:pPr>
        <w:ind w:left="1440"/>
      </w:pPr>
      <w:r w:rsidRPr="00A917DE">
        <w:rPr>
          <w:b/>
          <w:i/>
        </w:rPr>
        <w:t>TRA</w:t>
      </w:r>
      <w:r>
        <w:t>, chapter 1. “The Rhetoric of Crisis”</w:t>
      </w:r>
    </w:p>
    <w:p w14:paraId="46B5D192" w14:textId="4835A0D6" w:rsidR="00F90989" w:rsidRDefault="00F90989" w:rsidP="00DD32FA">
      <w:pPr>
        <w:ind w:left="1440"/>
      </w:pPr>
    </w:p>
    <w:p w14:paraId="71B5507F" w14:textId="77777777" w:rsidR="00F90989" w:rsidRPr="00CA4F17" w:rsidRDefault="00F90989" w:rsidP="00F90989">
      <w:pPr>
        <w:ind w:left="1440"/>
      </w:pPr>
      <w:r w:rsidRPr="00CA4F17">
        <w:t xml:space="preserve">Why are Colleges </w:t>
      </w:r>
      <w:r>
        <w:t xml:space="preserve">Seemingly </w:t>
      </w:r>
      <w:r w:rsidRPr="00CA4F17">
        <w:t xml:space="preserve">So Different and So Similar at the Same Time? </w:t>
      </w:r>
    </w:p>
    <w:p w14:paraId="0D2C1DC0" w14:textId="77777777" w:rsidR="00F90989" w:rsidRDefault="00F90989" w:rsidP="00F90989">
      <w:pPr>
        <w:ind w:left="1440"/>
        <w:rPr>
          <w:b/>
          <w:bCs/>
        </w:rPr>
      </w:pPr>
    </w:p>
    <w:p w14:paraId="608EBD9F" w14:textId="071D6158" w:rsidR="00F90989" w:rsidRDefault="00F90989" w:rsidP="00F90989">
      <w:pPr>
        <w:ind w:left="1440"/>
        <w:rPr>
          <w:b/>
          <w:bCs/>
        </w:rPr>
      </w:pPr>
      <w:r w:rsidRPr="001C2C73">
        <w:rPr>
          <w:b/>
          <w:bCs/>
        </w:rPr>
        <w:t>*Product differentiation, firm heterogeneity, and economies of scope.</w:t>
      </w:r>
    </w:p>
    <w:p w14:paraId="4C680091" w14:textId="77777777" w:rsidR="00F90989" w:rsidRPr="00DD32FA" w:rsidRDefault="00F90989" w:rsidP="00DD32FA">
      <w:pPr>
        <w:ind w:left="1440"/>
      </w:pPr>
    </w:p>
    <w:p w14:paraId="7C990730" w14:textId="77777777" w:rsidR="00DD32FA" w:rsidRDefault="00DD32FA" w:rsidP="00DD32FA">
      <w:pPr>
        <w:ind w:left="1440" w:hanging="1440"/>
      </w:pPr>
      <w:r>
        <w:tab/>
      </w:r>
      <w:r w:rsidRPr="007F2D88">
        <w:rPr>
          <w:b/>
          <w:i/>
        </w:rPr>
        <w:t>TRA</w:t>
      </w:r>
      <w:r>
        <w:t xml:space="preserve"> chapter 2. “The Diverse US Higher Education System.”</w:t>
      </w:r>
    </w:p>
    <w:p w14:paraId="15B5BBF8" w14:textId="77777777" w:rsidR="00DD32FA" w:rsidRPr="007F2D88" w:rsidRDefault="00DD32FA" w:rsidP="00DD32FA">
      <w:pPr>
        <w:ind w:left="1440" w:hanging="1440"/>
      </w:pPr>
      <w:r>
        <w:tab/>
      </w:r>
      <w:r w:rsidRPr="007F2D88">
        <w:rPr>
          <w:b/>
          <w:i/>
        </w:rPr>
        <w:t>TRA</w:t>
      </w:r>
      <w:r>
        <w:t xml:space="preserve"> chapter 3. “The College Bundle.”</w:t>
      </w:r>
    </w:p>
    <w:p w14:paraId="6500C04F" w14:textId="77777777" w:rsidR="00F90989" w:rsidRDefault="00F90989" w:rsidP="00F90989">
      <w:pPr>
        <w:ind w:left="1440"/>
      </w:pPr>
    </w:p>
    <w:p w14:paraId="7740927B" w14:textId="4B0845AA" w:rsidR="00DD32FA" w:rsidRPr="00F90989" w:rsidRDefault="00F90989" w:rsidP="00D04CB7">
      <w:pPr>
        <w:ind w:left="1440"/>
        <w:rPr>
          <w:b/>
          <w:bCs/>
        </w:rPr>
      </w:pPr>
      <w:r w:rsidRPr="00F90989">
        <w:rPr>
          <w:b/>
          <w:bCs/>
        </w:rPr>
        <w:t>*Fun with data!!</w:t>
      </w:r>
    </w:p>
    <w:p w14:paraId="1765644D" w14:textId="77777777" w:rsidR="00F90989" w:rsidRDefault="00F90989" w:rsidP="00D04CB7">
      <w:pPr>
        <w:ind w:left="1440"/>
      </w:pPr>
    </w:p>
    <w:p w14:paraId="3445A633" w14:textId="2DAE8357" w:rsidR="00DD32FA" w:rsidRPr="00F90989" w:rsidRDefault="00F90989" w:rsidP="00F90989">
      <w:pPr>
        <w:ind w:left="1440"/>
        <w:rPr>
          <w:bCs/>
        </w:rPr>
      </w:pPr>
      <w:r>
        <w:rPr>
          <w:bCs/>
        </w:rPr>
        <w:t xml:space="preserve">Some </w:t>
      </w:r>
      <w:r w:rsidR="00DD32FA" w:rsidRPr="00F90989">
        <w:rPr>
          <w:bCs/>
        </w:rPr>
        <w:t>data about Virginia: (I’ll explain this in class)</w:t>
      </w:r>
    </w:p>
    <w:p w14:paraId="6F05CF36" w14:textId="77777777" w:rsidR="00DD32FA" w:rsidRDefault="00DD32FA" w:rsidP="00DD32FA">
      <w:pPr>
        <w:ind w:left="1440" w:hanging="1440"/>
      </w:pPr>
      <w:r>
        <w:tab/>
      </w:r>
      <w:hyperlink r:id="rId10" w:history="1">
        <w:r w:rsidRPr="00BE3E41">
          <w:rPr>
            <w:rStyle w:val="Hyperlink"/>
          </w:rPr>
          <w:t>Some Facts About Higher Education in Virginia</w:t>
        </w:r>
      </w:hyperlink>
      <w:r>
        <w:t>.</w:t>
      </w:r>
    </w:p>
    <w:p w14:paraId="4CEB3EE8" w14:textId="09AB4164" w:rsidR="00DD32FA" w:rsidRDefault="00DD32FA" w:rsidP="00DD32FA">
      <w:pPr>
        <w:rPr>
          <w:b/>
        </w:rPr>
      </w:pPr>
    </w:p>
    <w:p w14:paraId="09F8405F" w14:textId="7A66D534" w:rsidR="00EA2EB1" w:rsidRDefault="00EA2EB1" w:rsidP="00DD32FA">
      <w:pPr>
        <w:rPr>
          <w:bCs/>
        </w:rPr>
      </w:pPr>
      <w:r w:rsidRPr="00EA2EB1">
        <w:rPr>
          <w:bCs/>
        </w:rPr>
        <w:lastRenderedPageBreak/>
        <w:tab/>
      </w:r>
      <w:r w:rsidRPr="00EA2EB1">
        <w:rPr>
          <w:bCs/>
        </w:rPr>
        <w:tab/>
        <w:t>Will the Dobbs decision affect higher education?</w:t>
      </w:r>
    </w:p>
    <w:p w14:paraId="560E18D6" w14:textId="2C6F7E5C" w:rsidR="00EA2EB1" w:rsidRPr="00EA2EB1" w:rsidRDefault="00401052" w:rsidP="00DD32FA">
      <w:pPr>
        <w:rPr>
          <w:bCs/>
        </w:rPr>
      </w:pPr>
      <w:r>
        <w:rPr>
          <w:bCs/>
        </w:rPr>
        <w:tab/>
      </w:r>
      <w:r>
        <w:rPr>
          <w:bCs/>
        </w:rPr>
        <w:tab/>
      </w:r>
      <w:hyperlink r:id="rId11" w:history="1">
        <w:r w:rsidRPr="00401052">
          <w:rPr>
            <w:rStyle w:val="Hyperlink"/>
            <w:bCs/>
          </w:rPr>
          <w:t>Data on Freshman Migration 2018 and 2020</w:t>
        </w:r>
      </w:hyperlink>
    </w:p>
    <w:p w14:paraId="7E5FE78B" w14:textId="77777777" w:rsidR="002C6A5B" w:rsidRDefault="002C6A5B" w:rsidP="003C20D7">
      <w:pPr>
        <w:ind w:left="1440" w:hanging="1440"/>
      </w:pPr>
    </w:p>
    <w:p w14:paraId="129FB1FF" w14:textId="2ABA2DD2" w:rsidR="00F97845" w:rsidRDefault="00F97845" w:rsidP="002C6A5B">
      <w:pPr>
        <w:ind w:left="1440" w:hanging="720"/>
      </w:pPr>
      <w:r>
        <w:tab/>
      </w:r>
      <w:r w:rsidR="00D04CB7">
        <w:t>Finally, l</w:t>
      </w:r>
      <w:r w:rsidR="002C6A5B">
        <w:t xml:space="preserve">ook over all the </w:t>
      </w:r>
      <w:r w:rsidR="00EA2EB1">
        <w:t xml:space="preserve">other </w:t>
      </w:r>
      <w:r w:rsidR="002C6A5B">
        <w:t>sources on B</w:t>
      </w:r>
      <w:r w:rsidR="008C737D">
        <w:t>b</w:t>
      </w:r>
      <w:r w:rsidR="002C6A5B">
        <w:t xml:space="preserve"> under “</w:t>
      </w:r>
      <w:r w:rsidR="001C1427">
        <w:t xml:space="preserve">Useful Web Links and Data.” </w:t>
      </w:r>
    </w:p>
    <w:p w14:paraId="4033C380" w14:textId="41537A55" w:rsidR="00006A6F" w:rsidRDefault="00006A6F" w:rsidP="00D86B61">
      <w:pPr>
        <w:rPr>
          <w:b/>
        </w:rPr>
      </w:pPr>
    </w:p>
    <w:p w14:paraId="33A1F201" w14:textId="29E4FCFF" w:rsidR="00745DF1" w:rsidRDefault="00745DF1" w:rsidP="00745DF1">
      <w:r>
        <w:t>Sept 8</w:t>
      </w:r>
      <w:r>
        <w:tab/>
      </w:r>
      <w:r>
        <w:tab/>
        <w:t>Policy Conference: Fair Funding and the Future of Virginia Higher Education</w:t>
      </w:r>
    </w:p>
    <w:p w14:paraId="50CA9BA7" w14:textId="07C2276B" w:rsidR="00133280" w:rsidRDefault="00133280" w:rsidP="00745DF1"/>
    <w:p w14:paraId="3E6EEDDE" w14:textId="68FFA014" w:rsidR="00133280" w:rsidRDefault="00133280" w:rsidP="00745DF1">
      <w:r>
        <w:tab/>
      </w:r>
      <w:r>
        <w:tab/>
        <w:t xml:space="preserve">Link: </w:t>
      </w:r>
      <w:hyperlink r:id="rId12" w:history="1">
        <w:r w:rsidRPr="00E97254">
          <w:rPr>
            <w:rStyle w:val="Hyperlink"/>
          </w:rPr>
          <w:t>https://us02web.zoom.us/j/87126138512</w:t>
        </w:r>
      </w:hyperlink>
    </w:p>
    <w:p w14:paraId="31AD1DF8" w14:textId="596392DA" w:rsidR="00133280" w:rsidRDefault="00133280" w:rsidP="00745DF1"/>
    <w:p w14:paraId="5C059447" w14:textId="34D879CD" w:rsidR="00133280" w:rsidRDefault="00133280" w:rsidP="00745DF1">
      <w:r>
        <w:tab/>
      </w:r>
      <w:r>
        <w:tab/>
        <w:t>Here is the full program: (Will post when available)</w:t>
      </w:r>
    </w:p>
    <w:p w14:paraId="125E7CE2" w14:textId="77777777" w:rsidR="00FA296C" w:rsidRDefault="00FA296C" w:rsidP="00D86B61">
      <w:pPr>
        <w:rPr>
          <w:i/>
          <w:color w:val="0000FF"/>
          <w:sz w:val="28"/>
          <w:szCs w:val="28"/>
        </w:rPr>
      </w:pPr>
    </w:p>
    <w:p w14:paraId="3A88F814" w14:textId="2F6121C8" w:rsidR="00745DF1" w:rsidRPr="003D1E9F" w:rsidRDefault="00FA296C" w:rsidP="00D86B61">
      <w:pPr>
        <w:rPr>
          <w:b/>
        </w:rPr>
      </w:pPr>
      <w:r w:rsidRPr="00CC7207">
        <w:rPr>
          <w:i/>
          <w:color w:val="0000FF"/>
          <w:sz w:val="28"/>
          <w:szCs w:val="28"/>
        </w:rPr>
        <w:t xml:space="preserve">Turn in </w:t>
      </w:r>
      <w:r>
        <w:rPr>
          <w:i/>
          <w:color w:val="0000FF"/>
          <w:sz w:val="28"/>
          <w:szCs w:val="28"/>
        </w:rPr>
        <w:t>1</w:t>
      </w:r>
      <w:r w:rsidRPr="00CA4F17">
        <w:rPr>
          <w:i/>
          <w:color w:val="0000FF"/>
          <w:sz w:val="28"/>
          <w:szCs w:val="28"/>
          <w:vertAlign w:val="superscript"/>
        </w:rPr>
        <w:t>st</w:t>
      </w:r>
      <w:r>
        <w:rPr>
          <w:i/>
          <w:color w:val="0000FF"/>
          <w:sz w:val="28"/>
          <w:szCs w:val="28"/>
        </w:rPr>
        <w:t xml:space="preserve"> </w:t>
      </w:r>
      <w:r w:rsidRPr="00CC7207">
        <w:rPr>
          <w:i/>
          <w:color w:val="0000FF"/>
          <w:sz w:val="28"/>
          <w:szCs w:val="28"/>
        </w:rPr>
        <w:t xml:space="preserve">Response online </w:t>
      </w:r>
      <w:r>
        <w:rPr>
          <w:i/>
          <w:color w:val="0000FF"/>
          <w:sz w:val="28"/>
          <w:szCs w:val="28"/>
        </w:rPr>
        <w:t>by Thursday, September 8</w:t>
      </w:r>
      <w:r w:rsidRPr="00FA296C">
        <w:rPr>
          <w:i/>
          <w:color w:val="0000FF"/>
          <w:sz w:val="28"/>
          <w:szCs w:val="28"/>
          <w:vertAlign w:val="superscript"/>
        </w:rPr>
        <w:t>th</w:t>
      </w:r>
      <w:r>
        <w:rPr>
          <w:i/>
          <w:color w:val="0000FF"/>
          <w:sz w:val="28"/>
          <w:szCs w:val="28"/>
        </w:rPr>
        <w:t>.</w:t>
      </w:r>
    </w:p>
    <w:p w14:paraId="1557D390" w14:textId="77777777" w:rsidR="00FA296C" w:rsidRDefault="00FA296C" w:rsidP="00006A6F">
      <w:pPr>
        <w:ind w:left="1440" w:hanging="1440"/>
        <w:rPr>
          <w:sz w:val="28"/>
          <w:szCs w:val="28"/>
        </w:rPr>
      </w:pPr>
    </w:p>
    <w:p w14:paraId="1CDFE33D" w14:textId="4DE99722" w:rsidR="0020118D" w:rsidRPr="00BE60C7" w:rsidRDefault="004A0095" w:rsidP="00006A6F">
      <w:pPr>
        <w:ind w:left="1440" w:hanging="1440"/>
        <w:rPr>
          <w:sz w:val="28"/>
          <w:szCs w:val="28"/>
        </w:rPr>
      </w:pPr>
      <w:r>
        <w:rPr>
          <w:sz w:val="28"/>
          <w:szCs w:val="28"/>
        </w:rPr>
        <w:t>Sept</w:t>
      </w:r>
      <w:r w:rsidR="00DB6DCE" w:rsidRPr="00BE60C7">
        <w:rPr>
          <w:sz w:val="28"/>
          <w:szCs w:val="28"/>
        </w:rPr>
        <w:t xml:space="preserve"> </w:t>
      </w:r>
      <w:r w:rsidR="00745DF1">
        <w:rPr>
          <w:sz w:val="28"/>
          <w:szCs w:val="28"/>
        </w:rPr>
        <w:t>13</w:t>
      </w:r>
      <w:r w:rsidR="00B12D5C" w:rsidRPr="00BE60C7">
        <w:rPr>
          <w:sz w:val="28"/>
          <w:szCs w:val="28"/>
        </w:rPr>
        <w:t xml:space="preserve"> </w:t>
      </w:r>
      <w:r w:rsidR="00006A6F" w:rsidRPr="00BE60C7">
        <w:rPr>
          <w:sz w:val="28"/>
          <w:szCs w:val="28"/>
        </w:rPr>
        <w:tab/>
      </w:r>
      <w:r w:rsidR="00D04CB7" w:rsidRPr="00BE60C7">
        <w:rPr>
          <w:sz w:val="28"/>
          <w:szCs w:val="28"/>
        </w:rPr>
        <w:t xml:space="preserve">The Policy Landscape </w:t>
      </w:r>
      <w:r w:rsidR="00CA4F17">
        <w:rPr>
          <w:sz w:val="28"/>
          <w:szCs w:val="28"/>
        </w:rPr>
        <w:t>(we will return to these themes)</w:t>
      </w:r>
    </w:p>
    <w:p w14:paraId="541D578D" w14:textId="77777777" w:rsidR="0020118D" w:rsidRDefault="0020118D" w:rsidP="00006A6F">
      <w:pPr>
        <w:ind w:left="1440" w:hanging="1440"/>
      </w:pPr>
    </w:p>
    <w:p w14:paraId="2F6B7630" w14:textId="19462098" w:rsidR="003C20D7" w:rsidRPr="00FA296C" w:rsidRDefault="00D04CB7" w:rsidP="0020118D">
      <w:pPr>
        <w:ind w:left="1440"/>
        <w:rPr>
          <w:color w:val="000000" w:themeColor="text1"/>
        </w:rPr>
      </w:pPr>
      <w:r>
        <w:t xml:space="preserve">A set of </w:t>
      </w:r>
      <w:r w:rsidR="00377E75">
        <w:t>op-eds and short articles advocating or criticizing various policy initiatives</w:t>
      </w:r>
      <w:r w:rsidR="004A0095">
        <w:t xml:space="preserve"> </w:t>
      </w:r>
      <w:r w:rsidR="00745DF1">
        <w:t xml:space="preserve">. This is designed </w:t>
      </w:r>
      <w:r w:rsidR="004A0095">
        <w:t>t</w:t>
      </w:r>
      <w:r w:rsidR="00CA4F17">
        <w:t xml:space="preserve">o get you thinking about your </w:t>
      </w:r>
      <w:r w:rsidR="0070222E">
        <w:t>op-ed.</w:t>
      </w:r>
      <w:r w:rsidR="00CA4F17">
        <w:t xml:space="preserve"> All of these readings are </w:t>
      </w:r>
      <w:r w:rsidR="00CA4F17" w:rsidRPr="00CA4F17">
        <w:rPr>
          <w:color w:val="31CD97"/>
        </w:rPr>
        <w:t>colored some form of green on Bb</w:t>
      </w:r>
      <w:r w:rsidR="00CA4F17">
        <w:rPr>
          <w:color w:val="31CD97"/>
        </w:rPr>
        <w:t xml:space="preserve">, </w:t>
      </w:r>
      <w:r w:rsidR="00CA4F17" w:rsidRPr="00CA4F17">
        <w:rPr>
          <w:color w:val="000000" w:themeColor="text1"/>
        </w:rPr>
        <w:t xml:space="preserve">and they are found </w:t>
      </w:r>
      <w:r w:rsidR="00CA4F17" w:rsidRPr="00CA4F17">
        <w:rPr>
          <w:color w:val="445EE5"/>
        </w:rPr>
        <w:t>under Course Readings/Op-eds</w:t>
      </w:r>
      <w:r w:rsidR="00CA4F17">
        <w:rPr>
          <w:color w:val="445EE5"/>
        </w:rPr>
        <w:t xml:space="preserve"> &amp; Policy Briefs</w:t>
      </w:r>
      <w:r w:rsidR="00CA4F17" w:rsidRPr="00CA4F17">
        <w:rPr>
          <w:color w:val="445EE5"/>
        </w:rPr>
        <w:t>.</w:t>
      </w:r>
      <w:r w:rsidR="00FA296C">
        <w:rPr>
          <w:color w:val="445EE5"/>
        </w:rPr>
        <w:t xml:space="preserve"> </w:t>
      </w:r>
      <w:r w:rsidR="00FA296C" w:rsidRPr="00FA296C">
        <w:rPr>
          <w:color w:val="000000" w:themeColor="text1"/>
        </w:rPr>
        <w:t>I will break you into groups to consider each of these issues.</w:t>
      </w:r>
    </w:p>
    <w:p w14:paraId="25C2770A" w14:textId="305D88B6" w:rsidR="00377E75" w:rsidRDefault="00377E75" w:rsidP="0020118D">
      <w:pPr>
        <w:ind w:left="1440"/>
      </w:pPr>
    </w:p>
    <w:p w14:paraId="0C674084" w14:textId="4997B81C" w:rsidR="00F93442" w:rsidRPr="00303900" w:rsidRDefault="00BE60C7" w:rsidP="00303900">
      <w:pPr>
        <w:ind w:left="1440"/>
        <w:rPr>
          <w:b/>
        </w:rPr>
      </w:pPr>
      <w:r>
        <w:rPr>
          <w:b/>
        </w:rPr>
        <w:t>*</w:t>
      </w:r>
      <w:r w:rsidR="00F93442" w:rsidRPr="00F93442">
        <w:rPr>
          <w:b/>
        </w:rPr>
        <w:t>“Free College” and “No Debt.”</w:t>
      </w:r>
    </w:p>
    <w:p w14:paraId="0930DD1E" w14:textId="51DB207A" w:rsidR="00F93442" w:rsidRDefault="00F93442" w:rsidP="0020118D">
      <w:pPr>
        <w:ind w:left="1440"/>
      </w:pPr>
    </w:p>
    <w:p w14:paraId="5E79C441" w14:textId="0A321F25" w:rsidR="00B56C40" w:rsidRDefault="00B56C40" w:rsidP="0020118D">
      <w:pPr>
        <w:ind w:left="1440"/>
      </w:pPr>
      <w:r>
        <w:t xml:space="preserve">Deming, David. “Tuition Free College Could Cost Less than you Think,” </w:t>
      </w:r>
      <w:r w:rsidRPr="00B56C40">
        <w:rPr>
          <w:b/>
          <w:i/>
        </w:rPr>
        <w:t>New York Times</w:t>
      </w:r>
      <w:r>
        <w:t>, July 19, 2019.</w:t>
      </w:r>
      <w:r w:rsidR="00C52C93">
        <w:t xml:space="preserve"> </w:t>
      </w:r>
    </w:p>
    <w:p w14:paraId="2E81735E" w14:textId="3733B4E4" w:rsidR="00B56C40" w:rsidRDefault="00B56C40" w:rsidP="0020118D">
      <w:pPr>
        <w:ind w:left="1440"/>
      </w:pPr>
    </w:p>
    <w:p w14:paraId="552C2209" w14:textId="05A518B8" w:rsidR="00303900" w:rsidRDefault="00303900" w:rsidP="00303900">
      <w:pPr>
        <w:ind w:left="1440"/>
      </w:pPr>
      <w:r>
        <w:t xml:space="preserve">Feldman, David, and Chris Marsicano. “We Can Do Better than a Free College Bumper Sticker,” </w:t>
      </w:r>
      <w:r w:rsidRPr="00303900">
        <w:rPr>
          <w:b/>
          <w:i/>
        </w:rPr>
        <w:t>USA Today</w:t>
      </w:r>
      <w:r>
        <w:t xml:space="preserve">, August 27, 2019. </w:t>
      </w:r>
    </w:p>
    <w:p w14:paraId="19228CE3" w14:textId="1A4601ED" w:rsidR="00303900" w:rsidRDefault="00303900" w:rsidP="00303900">
      <w:pPr>
        <w:ind w:left="1440"/>
      </w:pPr>
    </w:p>
    <w:p w14:paraId="0AC48F1B" w14:textId="5B2358B1" w:rsidR="00383117" w:rsidRDefault="00383117" w:rsidP="00303900">
      <w:pPr>
        <w:ind w:left="1440"/>
      </w:pPr>
      <w:r>
        <w:t xml:space="preserve">Baum, Sandy, and Sarah Turner, “Free Tuition is the Opposite of Progressive Policymaking, Washington Post, May 3, 2019. </w:t>
      </w:r>
    </w:p>
    <w:p w14:paraId="739F68AF" w14:textId="77777777" w:rsidR="00FA296C" w:rsidRDefault="00FA296C" w:rsidP="00FA296C">
      <w:pPr>
        <w:ind w:left="1440"/>
      </w:pPr>
    </w:p>
    <w:p w14:paraId="457FF39D" w14:textId="77777777" w:rsidR="00FA296C" w:rsidRDefault="00FA296C" w:rsidP="00FA296C">
      <w:pPr>
        <w:ind w:left="1440"/>
      </w:pPr>
      <w:proofErr w:type="spellStart"/>
      <w:r>
        <w:t>Goldrick-Rab</w:t>
      </w:r>
      <w:proofErr w:type="spellEnd"/>
      <w:r>
        <w:t xml:space="preserve">, Sarah, Don’t Dismiss the Value of Free College Programs, </w:t>
      </w:r>
      <w:r w:rsidRPr="004430D5">
        <w:rPr>
          <w:b/>
          <w:bCs/>
          <w:i/>
          <w:iCs/>
        </w:rPr>
        <w:t>The Ch</w:t>
      </w:r>
      <w:r>
        <w:rPr>
          <w:b/>
          <w:bCs/>
          <w:i/>
          <w:iCs/>
        </w:rPr>
        <w:t>r</w:t>
      </w:r>
      <w:r w:rsidRPr="004430D5">
        <w:rPr>
          <w:b/>
          <w:bCs/>
          <w:i/>
          <w:iCs/>
        </w:rPr>
        <w:t>onicle of Higher Education</w:t>
      </w:r>
    </w:p>
    <w:p w14:paraId="760E5507" w14:textId="1EE0E415" w:rsidR="00CE1C8C" w:rsidRDefault="00CE1C8C" w:rsidP="00303900">
      <w:pPr>
        <w:ind w:left="1440"/>
      </w:pPr>
    </w:p>
    <w:p w14:paraId="349ABAE4" w14:textId="3FE18BBC" w:rsidR="00CE1C8C" w:rsidRDefault="00CE1C8C" w:rsidP="00FA296C">
      <w:pPr>
        <w:ind w:left="1440"/>
      </w:pPr>
      <w:proofErr w:type="spellStart"/>
      <w:r>
        <w:t>Chingos</w:t>
      </w:r>
      <w:proofErr w:type="spellEnd"/>
      <w:r>
        <w:t xml:space="preserve">, M., and Donald Marron, “Is Student Loan Forgiveness an Effective Form of Stimulus?” </w:t>
      </w:r>
      <w:r w:rsidRPr="00CE1C8C">
        <w:rPr>
          <w:b/>
          <w:bCs/>
          <w:i/>
          <w:iCs/>
        </w:rPr>
        <w:t>The Urban Institute</w:t>
      </w:r>
      <w:r>
        <w:t>, July 28, 2020.</w:t>
      </w:r>
    </w:p>
    <w:p w14:paraId="4ABA751A" w14:textId="6E2B3D0F" w:rsidR="002F627C" w:rsidRDefault="002F627C" w:rsidP="00FA296C">
      <w:pPr>
        <w:ind w:left="1440"/>
      </w:pPr>
    </w:p>
    <w:p w14:paraId="0BD267C2" w14:textId="4EDD78EF" w:rsidR="002F627C" w:rsidRDefault="002F627C" w:rsidP="00FA296C">
      <w:pPr>
        <w:ind w:left="1440"/>
      </w:pPr>
      <w:proofErr w:type="spellStart"/>
      <w:r>
        <w:t>Dynarski</w:t>
      </w:r>
      <w:proofErr w:type="spellEnd"/>
      <w:r>
        <w:t xml:space="preserve">, S., “Why I Changed my Mind about Student Debt Forgiveness,” </w:t>
      </w:r>
      <w:r w:rsidRPr="002F627C">
        <w:rPr>
          <w:b/>
          <w:bCs/>
          <w:i/>
          <w:iCs/>
        </w:rPr>
        <w:t>New York Times,</w:t>
      </w:r>
      <w:r>
        <w:t xml:space="preserve"> August 30, 2022.</w:t>
      </w:r>
    </w:p>
    <w:p w14:paraId="64D4DA7C" w14:textId="54CEB69D" w:rsidR="00C502B1" w:rsidRDefault="00C502B1" w:rsidP="00800F96"/>
    <w:p w14:paraId="194090A3" w14:textId="2A57E865" w:rsidR="00C502B1" w:rsidRPr="00C502B1" w:rsidRDefault="00BE60C7" w:rsidP="0020118D">
      <w:pPr>
        <w:ind w:left="1440"/>
        <w:rPr>
          <w:b/>
        </w:rPr>
      </w:pPr>
      <w:r>
        <w:rPr>
          <w:b/>
        </w:rPr>
        <w:t>*</w:t>
      </w:r>
      <w:r w:rsidR="00C502B1" w:rsidRPr="00C502B1">
        <w:rPr>
          <w:b/>
        </w:rPr>
        <w:t>Pell Grant</w:t>
      </w:r>
      <w:r w:rsidR="00EF5BEB">
        <w:rPr>
          <w:b/>
        </w:rPr>
        <w:t>s:</w:t>
      </w:r>
      <w:r w:rsidR="00383117">
        <w:rPr>
          <w:b/>
        </w:rPr>
        <w:t xml:space="preserve"> Simplification</w:t>
      </w:r>
      <w:r w:rsidR="00EF5BEB">
        <w:rPr>
          <w:b/>
        </w:rPr>
        <w:t xml:space="preserve"> / Expansion</w:t>
      </w:r>
    </w:p>
    <w:p w14:paraId="677392D5" w14:textId="77777777" w:rsidR="00C502B1" w:rsidRDefault="00C502B1" w:rsidP="0020118D">
      <w:pPr>
        <w:ind w:left="1440"/>
      </w:pPr>
    </w:p>
    <w:p w14:paraId="07F05E63" w14:textId="04528C86" w:rsidR="00DF4700" w:rsidRDefault="00DF4700" w:rsidP="0020118D">
      <w:pPr>
        <w:ind w:left="1440"/>
      </w:pPr>
      <w:r>
        <w:t xml:space="preserve">Sue </w:t>
      </w:r>
      <w:proofErr w:type="spellStart"/>
      <w:r>
        <w:t>Dynarski</w:t>
      </w:r>
      <w:proofErr w:type="spellEnd"/>
      <w:r>
        <w:t xml:space="preserve"> TED talk</w:t>
      </w:r>
    </w:p>
    <w:p w14:paraId="6DE593D2" w14:textId="77777777" w:rsidR="00DF4700" w:rsidRDefault="00DF4700" w:rsidP="0020118D">
      <w:pPr>
        <w:ind w:left="1440"/>
      </w:pPr>
    </w:p>
    <w:p w14:paraId="69956542" w14:textId="57022272" w:rsidR="00C502B1" w:rsidRDefault="00C502B1" w:rsidP="0020118D">
      <w:pPr>
        <w:ind w:left="1440"/>
      </w:pPr>
      <w:r>
        <w:lastRenderedPageBreak/>
        <w:t xml:space="preserve">Alexander, Lamar, and Michael Bennet. “An Answer on a Post Card,” </w:t>
      </w:r>
      <w:r w:rsidRPr="00C502B1">
        <w:rPr>
          <w:b/>
          <w:i/>
        </w:rPr>
        <w:t>New York Times</w:t>
      </w:r>
      <w:r>
        <w:t>, June 18, 2014.</w:t>
      </w:r>
      <w:r w:rsidR="00383117">
        <w:t xml:space="preserve"> </w:t>
      </w:r>
    </w:p>
    <w:p w14:paraId="22663B5F" w14:textId="47006F52" w:rsidR="00EB7D4F" w:rsidRDefault="00EB7D4F" w:rsidP="0020118D">
      <w:pPr>
        <w:ind w:left="1440"/>
      </w:pPr>
    </w:p>
    <w:p w14:paraId="76BB8563" w14:textId="55E7AA70" w:rsidR="00EB7D4F" w:rsidRDefault="00EB7D4F" w:rsidP="0020118D">
      <w:pPr>
        <w:ind w:left="1440"/>
      </w:pPr>
      <w:r>
        <w:t xml:space="preserve">Baum, S., Reuben, K., and Gault, S., “Simplifying Federal Student Aid …” </w:t>
      </w:r>
      <w:r w:rsidRPr="00EB7D4F">
        <w:rPr>
          <w:b/>
          <w:bCs/>
          <w:i/>
          <w:iCs/>
        </w:rPr>
        <w:t>The Urban Institute,</w:t>
      </w:r>
      <w:r>
        <w:t xml:space="preserve"> Nov. 2015.</w:t>
      </w:r>
    </w:p>
    <w:p w14:paraId="33825C96" w14:textId="77777777" w:rsidR="00EB7D4F" w:rsidRDefault="00EB7D4F" w:rsidP="0020118D">
      <w:pPr>
        <w:ind w:left="1440"/>
      </w:pPr>
    </w:p>
    <w:p w14:paraId="613BA931" w14:textId="6174F79C" w:rsidR="00EB7D4F" w:rsidRDefault="00EB7D4F" w:rsidP="0020118D">
      <w:pPr>
        <w:ind w:left="1440"/>
      </w:pPr>
      <w:proofErr w:type="spellStart"/>
      <w:r>
        <w:t>Pingel</w:t>
      </w:r>
      <w:proofErr w:type="spellEnd"/>
      <w:r>
        <w:t xml:space="preserve">, S., “Simplification May Not be so Simple …” </w:t>
      </w:r>
      <w:r w:rsidRPr="00EB7D4F">
        <w:rPr>
          <w:b/>
          <w:bCs/>
          <w:i/>
          <w:iCs/>
        </w:rPr>
        <w:t>Education Commission of the States</w:t>
      </w:r>
      <w:r>
        <w:t>, April 2017.</w:t>
      </w:r>
    </w:p>
    <w:p w14:paraId="5F4BF728" w14:textId="317BEC5D" w:rsidR="00244AF2" w:rsidRDefault="00244AF2" w:rsidP="0020118D">
      <w:pPr>
        <w:ind w:left="1440"/>
      </w:pPr>
    </w:p>
    <w:p w14:paraId="5A03F4D0" w14:textId="7818A9B0" w:rsidR="00EF5BEB" w:rsidRDefault="00EF5BEB" w:rsidP="0020118D">
      <w:pPr>
        <w:ind w:left="1440"/>
      </w:pPr>
      <w:r>
        <w:t>Pell Expansion – Point/Counterpoint</w:t>
      </w:r>
      <w:r w:rsidR="00DF4700">
        <w:t>: An editorial &amp; an op-ed.</w:t>
      </w:r>
    </w:p>
    <w:p w14:paraId="3CFE848C" w14:textId="0B2FD37E" w:rsidR="00EF5BEB" w:rsidRDefault="00EF5BEB" w:rsidP="0020118D">
      <w:pPr>
        <w:ind w:left="1440"/>
      </w:pPr>
    </w:p>
    <w:p w14:paraId="44D13A14" w14:textId="3CBCE83E" w:rsidR="00EF5BEB" w:rsidRDefault="00E13B24" w:rsidP="00E13B24">
      <w:pPr>
        <w:pStyle w:val="ListParagraph"/>
        <w:numPr>
          <w:ilvl w:val="0"/>
          <w:numId w:val="10"/>
        </w:numPr>
      </w:pPr>
      <w:r>
        <w:t xml:space="preserve">The Biden Plan to Raise College Tuition, </w:t>
      </w:r>
      <w:r w:rsidRPr="00E13B24">
        <w:rPr>
          <w:b/>
          <w:bCs/>
          <w:i/>
          <w:iCs/>
        </w:rPr>
        <w:t>The Wall Street Journal</w:t>
      </w:r>
      <w:r>
        <w:rPr>
          <w:b/>
          <w:bCs/>
          <w:i/>
          <w:iCs/>
        </w:rPr>
        <w:t xml:space="preserve">, </w:t>
      </w:r>
      <w:r>
        <w:t>editorial: March 30, 2022.</w:t>
      </w:r>
    </w:p>
    <w:p w14:paraId="36266133" w14:textId="58C03865" w:rsidR="00E13B24" w:rsidRDefault="00E13B24" w:rsidP="00E13B24">
      <w:pPr>
        <w:pStyle w:val="ListParagraph"/>
        <w:numPr>
          <w:ilvl w:val="0"/>
          <w:numId w:val="10"/>
        </w:numPr>
      </w:pPr>
      <w:r>
        <w:t xml:space="preserve">Feldman, D.H., and Heller, D.E., The Wall Street Journal is Wrong about Pell Grants, </w:t>
      </w:r>
      <w:r w:rsidRPr="008239AB">
        <w:rPr>
          <w:b/>
          <w:bCs/>
          <w:i/>
          <w:iCs/>
        </w:rPr>
        <w:t>Politico</w:t>
      </w:r>
      <w:r w:rsidR="008239AB">
        <w:t xml:space="preserve">, </w:t>
      </w:r>
      <w:r w:rsidR="00DF4700">
        <w:t>May 9, 2022</w:t>
      </w:r>
    </w:p>
    <w:p w14:paraId="32C48EE5" w14:textId="17C1A64E" w:rsidR="00CC7207" w:rsidRPr="00CC7207" w:rsidRDefault="00CC7207" w:rsidP="00EB5C56">
      <w:pPr>
        <w:rPr>
          <w:i/>
          <w:color w:val="0070C0"/>
        </w:rPr>
      </w:pPr>
    </w:p>
    <w:p w14:paraId="5D958359" w14:textId="4BDCD4A8" w:rsidR="00EB5C56" w:rsidRDefault="00EB5C56" w:rsidP="00006A6F">
      <w:pPr>
        <w:ind w:left="1440" w:hanging="1440"/>
      </w:pPr>
    </w:p>
    <w:p w14:paraId="6A0ED41E" w14:textId="45DAA921" w:rsidR="00034979" w:rsidRDefault="00092FA1" w:rsidP="00006A6F">
      <w:pPr>
        <w:ind w:left="1440" w:hanging="1440"/>
      </w:pPr>
      <w:r>
        <w:t>Sept</w:t>
      </w:r>
      <w:r w:rsidR="003E44C3">
        <w:t xml:space="preserve"> </w:t>
      </w:r>
      <w:r>
        <w:t>15</w:t>
      </w:r>
      <w:r w:rsidR="007626D1">
        <w:t xml:space="preserve">, </w:t>
      </w:r>
      <w:r>
        <w:t>2</w:t>
      </w:r>
      <w:r w:rsidR="00CE6BDE">
        <w:t>0</w:t>
      </w:r>
      <w:r w:rsidR="0049725A">
        <w:t xml:space="preserve"> </w:t>
      </w:r>
      <w:r w:rsidR="00006A6F">
        <w:tab/>
      </w:r>
      <w:r w:rsidR="003663E9" w:rsidRPr="00092FA1">
        <w:rPr>
          <w:bCs/>
          <w:color w:val="000000" w:themeColor="text1"/>
          <w:sz w:val="28"/>
          <w:szCs w:val="28"/>
          <w:u w:val="single"/>
        </w:rPr>
        <w:t>Doing</w:t>
      </w:r>
      <w:r w:rsidR="003663E9" w:rsidRPr="00092FA1">
        <w:rPr>
          <w:bCs/>
          <w:color w:val="000000" w:themeColor="text1"/>
          <w:sz w:val="28"/>
          <w:szCs w:val="28"/>
        </w:rPr>
        <w:t xml:space="preserve"> </w:t>
      </w:r>
      <w:r w:rsidR="003663E9" w:rsidRPr="00092FA1">
        <w:rPr>
          <w:bCs/>
          <w:sz w:val="28"/>
          <w:szCs w:val="28"/>
        </w:rPr>
        <w:t xml:space="preserve">Research in </w:t>
      </w:r>
      <w:r w:rsidR="00FA1A81" w:rsidRPr="00092FA1">
        <w:rPr>
          <w:bCs/>
          <w:sz w:val="28"/>
          <w:szCs w:val="28"/>
        </w:rPr>
        <w:t>Higher Education</w:t>
      </w:r>
      <w:r>
        <w:rPr>
          <w:bCs/>
          <w:sz w:val="28"/>
          <w:szCs w:val="28"/>
        </w:rPr>
        <w:t xml:space="preserve"> Economics</w:t>
      </w:r>
    </w:p>
    <w:p w14:paraId="75AC92E0" w14:textId="77777777" w:rsidR="003858A3" w:rsidRDefault="003858A3" w:rsidP="00006A6F">
      <w:pPr>
        <w:ind w:left="1440" w:hanging="1440"/>
      </w:pPr>
    </w:p>
    <w:p w14:paraId="5F008EA5" w14:textId="6B44FFE9" w:rsidR="00C21DA7" w:rsidRPr="00C21DA7" w:rsidRDefault="00C21DA7" w:rsidP="003858A3">
      <w:pPr>
        <w:ind w:left="1440"/>
        <w:rPr>
          <w:b/>
        </w:rPr>
      </w:pPr>
      <w:r>
        <w:rPr>
          <w:b/>
        </w:rPr>
        <w:t xml:space="preserve">*  </w:t>
      </w:r>
      <w:r w:rsidRPr="00C21DA7">
        <w:rPr>
          <w:b/>
        </w:rPr>
        <w:t>Empirical Methods: Causal and Non-Causal</w:t>
      </w:r>
    </w:p>
    <w:p w14:paraId="0166A71D" w14:textId="77777777" w:rsidR="00C21DA7" w:rsidRDefault="00C21DA7" w:rsidP="003858A3">
      <w:pPr>
        <w:ind w:left="1440"/>
      </w:pPr>
    </w:p>
    <w:p w14:paraId="52D0B9F6" w14:textId="336D4116" w:rsidR="003663E9" w:rsidRDefault="003663E9" w:rsidP="003858A3">
      <w:pPr>
        <w:ind w:left="1440"/>
      </w:pPr>
      <w:proofErr w:type="spellStart"/>
      <w:r>
        <w:t>Lovenheim</w:t>
      </w:r>
      <w:proofErr w:type="spellEnd"/>
      <w:r>
        <w:t xml:space="preserve"> &amp; Turner, </w:t>
      </w:r>
      <w:r w:rsidRPr="003663E9">
        <w:rPr>
          <w:b/>
          <w:i/>
        </w:rPr>
        <w:t>The Economics of Education</w:t>
      </w:r>
      <w:r>
        <w:t>, chapter 3: “Empirical Tools of Education Economics.”</w:t>
      </w:r>
      <w:r w:rsidR="001813E1">
        <w:t xml:space="preserve"> </w:t>
      </w:r>
      <w:r w:rsidR="001813E1" w:rsidRPr="001813E1">
        <w:rPr>
          <w:i/>
          <w:color w:val="FF0000"/>
        </w:rPr>
        <w:t xml:space="preserve">This </w:t>
      </w:r>
      <w:r w:rsidR="001813E1">
        <w:rPr>
          <w:i/>
          <w:color w:val="FF0000"/>
        </w:rPr>
        <w:t>chapter</w:t>
      </w:r>
      <w:r w:rsidR="001813E1" w:rsidRPr="001813E1">
        <w:rPr>
          <w:i/>
          <w:color w:val="FF0000"/>
        </w:rPr>
        <w:t xml:space="preserve"> carefully reviews basic econometric tools</w:t>
      </w:r>
      <w:r w:rsidR="001813E1">
        <w:rPr>
          <w:i/>
          <w:color w:val="FF0000"/>
        </w:rPr>
        <w:t>,</w:t>
      </w:r>
      <w:r w:rsidR="001813E1" w:rsidRPr="001813E1">
        <w:rPr>
          <w:i/>
          <w:color w:val="FF0000"/>
        </w:rPr>
        <w:t xml:space="preserve"> and it walks you through a wide set of </w:t>
      </w:r>
      <w:r w:rsidR="001813E1">
        <w:rPr>
          <w:i/>
          <w:color w:val="FF0000"/>
        </w:rPr>
        <w:t>tools economists use to identify</w:t>
      </w:r>
      <w:r w:rsidR="001813E1" w:rsidRPr="001813E1">
        <w:rPr>
          <w:i/>
          <w:color w:val="FF0000"/>
        </w:rPr>
        <w:t xml:space="preserve"> causal processes.</w:t>
      </w:r>
    </w:p>
    <w:p w14:paraId="1EC312EB" w14:textId="77777777" w:rsidR="00EB5C56" w:rsidRDefault="00EB5C56" w:rsidP="003858A3">
      <w:pPr>
        <w:ind w:left="1440"/>
      </w:pPr>
    </w:p>
    <w:p w14:paraId="182A7964" w14:textId="043CAFFA" w:rsidR="007626D1" w:rsidRPr="00C21DA7" w:rsidRDefault="000E531E" w:rsidP="00C21DA7">
      <w:pPr>
        <w:ind w:left="1440"/>
      </w:pPr>
      <w:r>
        <w:t xml:space="preserve">Feldman &amp; Webber (2019). “Not All Studies are Created Equal: A Reader’s Guide,” from </w:t>
      </w:r>
      <w:r w:rsidRPr="000E531E">
        <w:rPr>
          <w:b/>
          <w:i/>
        </w:rPr>
        <w:t>Inside Higher Education</w:t>
      </w:r>
      <w:r>
        <w:t xml:space="preserve">. </w:t>
      </w:r>
      <w:r w:rsidR="004C0DF3">
        <w:t xml:space="preserve"> </w:t>
      </w:r>
      <w:r w:rsidR="00EB5C56" w:rsidRPr="00EB5C56">
        <w:rPr>
          <w:color w:val="0432FF"/>
        </w:rPr>
        <w:t>On Bb under Sample Op-eds</w:t>
      </w:r>
      <w:r w:rsidR="00EB5C56">
        <w:t xml:space="preserve">. </w:t>
      </w:r>
      <w:r w:rsidR="00E06DD6">
        <w:rPr>
          <w:i/>
          <w:color w:val="FF0000"/>
        </w:rPr>
        <w:t>If an author</w:t>
      </w:r>
      <w:r w:rsidR="004C0DF3" w:rsidRPr="004C0DF3">
        <w:rPr>
          <w:i/>
          <w:color w:val="FF0000"/>
        </w:rPr>
        <w:t xml:space="preserve"> admit</w:t>
      </w:r>
      <w:r w:rsidR="00E06DD6">
        <w:rPr>
          <w:i/>
          <w:color w:val="FF0000"/>
        </w:rPr>
        <w:t>s</w:t>
      </w:r>
      <w:r w:rsidR="004C0DF3" w:rsidRPr="004C0DF3">
        <w:rPr>
          <w:i/>
          <w:color w:val="FF0000"/>
        </w:rPr>
        <w:t xml:space="preserve"> that correlation doesn’t mean causality </w:t>
      </w:r>
      <w:r w:rsidR="00E06DD6">
        <w:rPr>
          <w:i/>
          <w:color w:val="FF0000"/>
        </w:rPr>
        <w:t xml:space="preserve">does that </w:t>
      </w:r>
      <w:r w:rsidR="004C0DF3" w:rsidRPr="004C0DF3">
        <w:rPr>
          <w:i/>
          <w:color w:val="FF0000"/>
        </w:rPr>
        <w:t xml:space="preserve">inoculate </w:t>
      </w:r>
      <w:r w:rsidR="00E06DD6">
        <w:rPr>
          <w:i/>
          <w:color w:val="FF0000"/>
        </w:rPr>
        <w:t>him or her</w:t>
      </w:r>
      <w:r w:rsidR="004C0DF3" w:rsidRPr="004C0DF3">
        <w:rPr>
          <w:i/>
          <w:color w:val="FF0000"/>
        </w:rPr>
        <w:t xml:space="preserve"> from charges of committing bullshit?</w:t>
      </w:r>
    </w:p>
    <w:p w14:paraId="74A67DF9" w14:textId="77777777" w:rsidR="00210396" w:rsidRDefault="00210396" w:rsidP="00244AF2">
      <w:pPr>
        <w:rPr>
          <w:b/>
          <w:color w:val="000000" w:themeColor="text1"/>
        </w:rPr>
      </w:pPr>
    </w:p>
    <w:p w14:paraId="2DFBCC53" w14:textId="2D8BD695" w:rsidR="007626D1" w:rsidRPr="00C21DA7" w:rsidRDefault="00C21DA7" w:rsidP="00C21DA7">
      <w:pPr>
        <w:ind w:left="720" w:firstLine="720"/>
        <w:rPr>
          <w:b/>
          <w:color w:val="000000" w:themeColor="text1"/>
        </w:rPr>
      </w:pPr>
      <w:r>
        <w:rPr>
          <w:b/>
          <w:color w:val="000000" w:themeColor="text1"/>
        </w:rPr>
        <w:t xml:space="preserve"> * </w:t>
      </w:r>
      <w:r w:rsidRPr="00C21DA7">
        <w:rPr>
          <w:b/>
          <w:color w:val="000000" w:themeColor="text1"/>
        </w:rPr>
        <w:t>How To Dig Around in the Data</w:t>
      </w:r>
    </w:p>
    <w:p w14:paraId="7FF289DF" w14:textId="77777777" w:rsidR="007626D1" w:rsidRDefault="007626D1" w:rsidP="003858A3">
      <w:pPr>
        <w:ind w:left="1440"/>
        <w:rPr>
          <w:i/>
          <w:color w:val="FF0000"/>
        </w:rPr>
      </w:pPr>
    </w:p>
    <w:p w14:paraId="23C78FED" w14:textId="39E9349D" w:rsidR="00500A46" w:rsidRPr="001813E1" w:rsidRDefault="00500A46" w:rsidP="003858A3">
      <w:pPr>
        <w:ind w:left="1440"/>
        <w:rPr>
          <w:color w:val="00B050"/>
        </w:rPr>
      </w:pPr>
      <w:r w:rsidRPr="001813E1">
        <w:rPr>
          <w:color w:val="00B050"/>
        </w:rPr>
        <w:t xml:space="preserve">Be prepared in class to talk about </w:t>
      </w:r>
    </w:p>
    <w:p w14:paraId="5DED588E" w14:textId="7662D74E" w:rsidR="001813E1" w:rsidRPr="001813E1" w:rsidRDefault="001813E1" w:rsidP="001813E1">
      <w:pPr>
        <w:pStyle w:val="ListParagraph"/>
        <w:numPr>
          <w:ilvl w:val="0"/>
          <w:numId w:val="6"/>
        </w:numPr>
        <w:rPr>
          <w:color w:val="00B050"/>
        </w:rPr>
      </w:pPr>
      <w:r w:rsidRPr="001813E1">
        <w:rPr>
          <w:color w:val="00B050"/>
        </w:rPr>
        <w:t>How economists think about causality.</w:t>
      </w:r>
    </w:p>
    <w:p w14:paraId="4562B266" w14:textId="1E9DB1BA" w:rsidR="001813E1" w:rsidRDefault="001813E1" w:rsidP="001813E1">
      <w:pPr>
        <w:pStyle w:val="ListParagraph"/>
        <w:numPr>
          <w:ilvl w:val="0"/>
          <w:numId w:val="6"/>
        </w:numPr>
        <w:rPr>
          <w:color w:val="00B050"/>
        </w:rPr>
      </w:pPr>
      <w:r w:rsidRPr="001813E1">
        <w:rPr>
          <w:color w:val="00B050"/>
        </w:rPr>
        <w:t>What topic you might write about</w:t>
      </w:r>
    </w:p>
    <w:p w14:paraId="22B7F301" w14:textId="525960AB" w:rsidR="00574EEF" w:rsidRDefault="00574EEF" w:rsidP="001813E1">
      <w:pPr>
        <w:pStyle w:val="ListParagraph"/>
        <w:numPr>
          <w:ilvl w:val="0"/>
          <w:numId w:val="6"/>
        </w:numPr>
        <w:rPr>
          <w:color w:val="00B050"/>
        </w:rPr>
      </w:pPr>
      <w:r>
        <w:rPr>
          <w:color w:val="00B050"/>
        </w:rPr>
        <w:t>What data set(s) you have explored.</w:t>
      </w:r>
    </w:p>
    <w:p w14:paraId="49DE505E" w14:textId="495BEDB3" w:rsidR="00EB5C56" w:rsidRDefault="00EB5C56" w:rsidP="00EB5C56">
      <w:pPr>
        <w:rPr>
          <w:color w:val="00B050"/>
        </w:rPr>
      </w:pPr>
    </w:p>
    <w:p w14:paraId="6B17518F" w14:textId="0C0662EF" w:rsidR="001E01C3" w:rsidRPr="00E06DD6" w:rsidRDefault="001E01C3" w:rsidP="001E01C3">
      <w:pPr>
        <w:ind w:left="1440"/>
        <w:rPr>
          <w:b/>
          <w:color w:val="0000FF"/>
        </w:rPr>
      </w:pPr>
      <w:r w:rsidRPr="00E06DD6">
        <w:rPr>
          <w:b/>
          <w:color w:val="0000FF"/>
        </w:rPr>
        <w:t xml:space="preserve">Some Optional Background History </w:t>
      </w:r>
      <w:r w:rsidR="00E06DD6">
        <w:rPr>
          <w:b/>
          <w:color w:val="0000FF"/>
        </w:rPr>
        <w:t>of</w:t>
      </w:r>
      <w:r w:rsidR="00947140">
        <w:rPr>
          <w:b/>
          <w:color w:val="0000FF"/>
        </w:rPr>
        <w:t xml:space="preserve"> American </w:t>
      </w:r>
      <w:r w:rsidRPr="00E06DD6">
        <w:rPr>
          <w:b/>
          <w:color w:val="0000FF"/>
        </w:rPr>
        <w:t>Higher Education</w:t>
      </w:r>
    </w:p>
    <w:p w14:paraId="377C0CE8" w14:textId="77777777" w:rsidR="00EB5C56" w:rsidRDefault="00EB5C56" w:rsidP="00EB5C56">
      <w:pPr>
        <w:ind w:left="720" w:firstLine="720"/>
      </w:pPr>
    </w:p>
    <w:p w14:paraId="294244EC" w14:textId="343079D2" w:rsidR="00EB5C56" w:rsidRDefault="00EB5C56" w:rsidP="00EB5C56">
      <w:pPr>
        <w:ind w:left="1440"/>
      </w:pPr>
      <w:proofErr w:type="spellStart"/>
      <w:r>
        <w:t>Lovenheim</w:t>
      </w:r>
      <w:proofErr w:type="spellEnd"/>
      <w:r>
        <w:t xml:space="preserve"> &amp; Turner, “Economics of Education,” </w:t>
      </w:r>
      <w:r w:rsidR="001E01C3">
        <w:t xml:space="preserve">some </w:t>
      </w:r>
      <w:r>
        <w:t xml:space="preserve">pages from Chapter 2. </w:t>
      </w:r>
    </w:p>
    <w:p w14:paraId="015DFD83" w14:textId="77777777" w:rsidR="00FA1A81" w:rsidRDefault="00FA1A81" w:rsidP="003663E9"/>
    <w:p w14:paraId="05DDB1AA" w14:textId="25EFE15B" w:rsidR="00A0186A" w:rsidRDefault="00A0186A" w:rsidP="00006A6F"/>
    <w:p w14:paraId="7EA5254B" w14:textId="23A93FC7" w:rsidR="007D68CF" w:rsidRDefault="007D68CF" w:rsidP="007D68CF">
      <w:pPr>
        <w:rPr>
          <w:b/>
          <w:bCs/>
        </w:rPr>
      </w:pPr>
      <w:r>
        <w:tab/>
      </w:r>
      <w:r>
        <w:tab/>
        <w:t>*</w:t>
      </w:r>
      <w:r w:rsidRPr="007D68CF">
        <w:rPr>
          <w:b/>
          <w:bCs/>
        </w:rPr>
        <w:t>Reading a Research Paper</w:t>
      </w:r>
    </w:p>
    <w:p w14:paraId="2F006865" w14:textId="3DB1BFE3" w:rsidR="007D68CF" w:rsidRDefault="007D68CF" w:rsidP="007D68CF">
      <w:pPr>
        <w:rPr>
          <w:b/>
          <w:bCs/>
        </w:rPr>
      </w:pPr>
    </w:p>
    <w:p w14:paraId="671B2F18" w14:textId="73BAEFED" w:rsidR="007D68CF" w:rsidRDefault="007D68CF" w:rsidP="007D68CF">
      <w:pPr>
        <w:rPr>
          <w:b/>
          <w:bCs/>
        </w:rPr>
      </w:pPr>
      <w:r>
        <w:rPr>
          <w:b/>
          <w:bCs/>
        </w:rPr>
        <w:tab/>
      </w:r>
      <w:r>
        <w:rPr>
          <w:b/>
          <w:bCs/>
        </w:rPr>
        <w:tab/>
        <w:t xml:space="preserve">Class discussion of </w:t>
      </w:r>
      <w:r w:rsidR="00F35890">
        <w:rPr>
          <w:b/>
          <w:bCs/>
        </w:rPr>
        <w:t>five</w:t>
      </w:r>
      <w:r>
        <w:rPr>
          <w:b/>
          <w:bCs/>
        </w:rPr>
        <w:t xml:space="preserve"> </w:t>
      </w:r>
      <w:r w:rsidR="00F35890">
        <w:rPr>
          <w:b/>
          <w:bCs/>
        </w:rPr>
        <w:t>current</w:t>
      </w:r>
      <w:r>
        <w:rPr>
          <w:b/>
          <w:bCs/>
        </w:rPr>
        <w:t xml:space="preserve"> research papers.</w:t>
      </w:r>
    </w:p>
    <w:p w14:paraId="18EEB5CF" w14:textId="18C19121" w:rsidR="00244AF2" w:rsidRDefault="00244AF2" w:rsidP="007D68CF">
      <w:pPr>
        <w:rPr>
          <w:b/>
          <w:bCs/>
        </w:rPr>
      </w:pPr>
    </w:p>
    <w:p w14:paraId="54E96B0A" w14:textId="5739C8A1" w:rsidR="00244AF2" w:rsidRDefault="00F35890" w:rsidP="004430D5">
      <w:pPr>
        <w:pStyle w:val="ListParagraph"/>
        <w:numPr>
          <w:ilvl w:val="0"/>
          <w:numId w:val="9"/>
        </w:numPr>
        <w:rPr>
          <w:b/>
          <w:bCs/>
        </w:rPr>
      </w:pPr>
      <w:r>
        <w:rPr>
          <w:b/>
          <w:bCs/>
        </w:rPr>
        <w:lastRenderedPageBreak/>
        <w:t xml:space="preserve">The Importance of </w:t>
      </w:r>
      <w:r w:rsidR="004430D5">
        <w:rPr>
          <w:b/>
          <w:bCs/>
        </w:rPr>
        <w:t>Non-Cognitive Skills</w:t>
      </w:r>
    </w:p>
    <w:p w14:paraId="5ED2B1E9" w14:textId="608B78DF" w:rsidR="00B2499D" w:rsidRDefault="00B2499D" w:rsidP="004430D5">
      <w:pPr>
        <w:pStyle w:val="ListParagraph"/>
        <w:numPr>
          <w:ilvl w:val="0"/>
          <w:numId w:val="9"/>
        </w:numPr>
        <w:rPr>
          <w:b/>
          <w:bCs/>
        </w:rPr>
      </w:pPr>
      <w:r>
        <w:rPr>
          <w:b/>
          <w:bCs/>
        </w:rPr>
        <w:t>The Effects of Vaccine Mandates on Disease Spread</w:t>
      </w:r>
    </w:p>
    <w:p w14:paraId="7B4DD9CB" w14:textId="03E2ADF2" w:rsidR="00F35890" w:rsidRDefault="00F35890" w:rsidP="004430D5">
      <w:pPr>
        <w:pStyle w:val="ListParagraph"/>
        <w:numPr>
          <w:ilvl w:val="0"/>
          <w:numId w:val="9"/>
        </w:numPr>
        <w:rPr>
          <w:b/>
          <w:bCs/>
        </w:rPr>
      </w:pPr>
      <w:r>
        <w:rPr>
          <w:b/>
          <w:bCs/>
        </w:rPr>
        <w:t xml:space="preserve">Does Taking Out Student Loans </w:t>
      </w:r>
      <w:r w:rsidR="007E5345">
        <w:rPr>
          <w:b/>
          <w:bCs/>
        </w:rPr>
        <w:t>A</w:t>
      </w:r>
      <w:r>
        <w:rPr>
          <w:b/>
          <w:bCs/>
        </w:rPr>
        <w:t>ctually Improve Student Performance?</w:t>
      </w:r>
    </w:p>
    <w:p w14:paraId="742E2422" w14:textId="4C6301C2" w:rsidR="00F35890" w:rsidRDefault="007E5345" w:rsidP="004430D5">
      <w:pPr>
        <w:pStyle w:val="ListParagraph"/>
        <w:numPr>
          <w:ilvl w:val="0"/>
          <w:numId w:val="9"/>
        </w:numPr>
        <w:rPr>
          <w:b/>
          <w:bCs/>
        </w:rPr>
      </w:pPr>
      <w:r>
        <w:rPr>
          <w:b/>
          <w:bCs/>
        </w:rPr>
        <w:t>Democratic Backsliding: Partisanship and State Funding in the US</w:t>
      </w:r>
    </w:p>
    <w:p w14:paraId="6F14D0F0" w14:textId="080DD8B1" w:rsidR="00F35890" w:rsidRPr="004430D5" w:rsidRDefault="00F35890" w:rsidP="004430D5">
      <w:pPr>
        <w:pStyle w:val="ListParagraph"/>
        <w:numPr>
          <w:ilvl w:val="0"/>
          <w:numId w:val="9"/>
        </w:numPr>
        <w:rPr>
          <w:b/>
          <w:bCs/>
        </w:rPr>
      </w:pPr>
      <w:r>
        <w:rPr>
          <w:b/>
          <w:bCs/>
        </w:rPr>
        <w:t xml:space="preserve">Measuring the Effects of 15-to-Finish </w:t>
      </w:r>
    </w:p>
    <w:p w14:paraId="7AFB890D" w14:textId="77777777" w:rsidR="007D68CF" w:rsidRDefault="007D68CF" w:rsidP="007D68CF"/>
    <w:p w14:paraId="18CC7C35" w14:textId="2D4D30BB" w:rsidR="00210396" w:rsidRPr="00E635B8" w:rsidRDefault="00210396" w:rsidP="00210396">
      <w:pPr>
        <w:rPr>
          <w:i/>
          <w:color w:val="0000FF"/>
          <w:sz w:val="28"/>
          <w:szCs w:val="28"/>
        </w:rPr>
      </w:pPr>
      <w:r w:rsidRPr="00CC7207">
        <w:rPr>
          <w:i/>
          <w:color w:val="0000FF"/>
          <w:sz w:val="28"/>
          <w:szCs w:val="28"/>
        </w:rPr>
        <w:t xml:space="preserve">Turn in </w:t>
      </w:r>
      <w:r>
        <w:rPr>
          <w:i/>
          <w:color w:val="0000FF"/>
          <w:sz w:val="28"/>
          <w:szCs w:val="28"/>
        </w:rPr>
        <w:t>2</w:t>
      </w:r>
      <w:r>
        <w:rPr>
          <w:i/>
          <w:color w:val="0000FF"/>
          <w:sz w:val="28"/>
          <w:szCs w:val="28"/>
          <w:vertAlign w:val="superscript"/>
        </w:rPr>
        <w:t>nd</w:t>
      </w:r>
      <w:r>
        <w:rPr>
          <w:i/>
          <w:color w:val="0000FF"/>
          <w:sz w:val="28"/>
          <w:szCs w:val="28"/>
        </w:rPr>
        <w:t xml:space="preserve"> </w:t>
      </w:r>
      <w:r w:rsidRPr="00CC7207">
        <w:rPr>
          <w:i/>
          <w:color w:val="0000FF"/>
          <w:sz w:val="28"/>
          <w:szCs w:val="28"/>
        </w:rPr>
        <w:t xml:space="preserve">Response online </w:t>
      </w:r>
      <w:r>
        <w:rPr>
          <w:i/>
          <w:color w:val="0000FF"/>
          <w:sz w:val="28"/>
          <w:szCs w:val="28"/>
        </w:rPr>
        <w:t>b</w:t>
      </w:r>
      <w:r w:rsidR="007D68CF">
        <w:rPr>
          <w:i/>
          <w:color w:val="0000FF"/>
          <w:sz w:val="28"/>
          <w:szCs w:val="28"/>
        </w:rPr>
        <w:t xml:space="preserve">y </w:t>
      </w:r>
      <w:r w:rsidR="00F35890">
        <w:rPr>
          <w:i/>
          <w:color w:val="0000FF"/>
          <w:sz w:val="28"/>
          <w:szCs w:val="28"/>
        </w:rPr>
        <w:t>Sunday</w:t>
      </w:r>
      <w:r>
        <w:rPr>
          <w:i/>
          <w:color w:val="0000FF"/>
          <w:sz w:val="28"/>
          <w:szCs w:val="28"/>
        </w:rPr>
        <w:t>,</w:t>
      </w:r>
      <w:r w:rsidR="004D4CCB">
        <w:rPr>
          <w:i/>
          <w:color w:val="0000FF"/>
          <w:sz w:val="28"/>
          <w:szCs w:val="28"/>
        </w:rPr>
        <w:t xml:space="preserve"> Sept</w:t>
      </w:r>
      <w:r w:rsidR="00F35890">
        <w:rPr>
          <w:i/>
          <w:color w:val="0000FF"/>
          <w:sz w:val="28"/>
          <w:szCs w:val="28"/>
        </w:rPr>
        <w:t>. 1</w:t>
      </w:r>
      <w:r w:rsidR="004D4CCB">
        <w:rPr>
          <w:i/>
          <w:color w:val="0000FF"/>
          <w:sz w:val="28"/>
          <w:szCs w:val="28"/>
        </w:rPr>
        <w:t>5</w:t>
      </w:r>
      <w:r w:rsidR="007D68CF" w:rsidRPr="007D68CF">
        <w:rPr>
          <w:i/>
          <w:color w:val="0000FF"/>
          <w:sz w:val="28"/>
          <w:szCs w:val="28"/>
          <w:vertAlign w:val="superscript"/>
        </w:rPr>
        <w:t>th</w:t>
      </w:r>
      <w:r>
        <w:rPr>
          <w:i/>
          <w:color w:val="0000FF"/>
          <w:sz w:val="28"/>
          <w:szCs w:val="28"/>
        </w:rPr>
        <w:t>.</w:t>
      </w:r>
    </w:p>
    <w:p w14:paraId="7803D070" w14:textId="77777777" w:rsidR="00210396" w:rsidRDefault="00210396" w:rsidP="00006A6F"/>
    <w:p w14:paraId="534FB149" w14:textId="72A0C48B" w:rsidR="00321984" w:rsidRDefault="001E5BB0" w:rsidP="001A246F">
      <w:r>
        <w:t>Sept 2</w:t>
      </w:r>
      <w:r w:rsidR="00CE6BDE">
        <w:t>2</w:t>
      </w:r>
      <w:r w:rsidR="007626D1">
        <w:tab/>
      </w:r>
      <w:r w:rsidR="00381933">
        <w:rPr>
          <w:b/>
        </w:rPr>
        <w:t>Higher Education Finance – Cost Drivers of a College Education</w:t>
      </w:r>
    </w:p>
    <w:p w14:paraId="33512BBD" w14:textId="669B13F1" w:rsidR="00321984" w:rsidRDefault="00321984" w:rsidP="00006A6F">
      <w:pPr>
        <w:ind w:left="1440" w:hanging="1440"/>
      </w:pPr>
    </w:p>
    <w:p w14:paraId="50722BE5" w14:textId="35BB87BF" w:rsidR="00381933" w:rsidRDefault="00381933" w:rsidP="00B65AFF">
      <w:pPr>
        <w:pStyle w:val="ListParagraph"/>
        <w:ind w:left="1440"/>
      </w:pPr>
      <w:r>
        <w:t>How to read a college budget</w:t>
      </w:r>
      <w:r w:rsidR="00EC1652">
        <w:t xml:space="preserve">: </w:t>
      </w:r>
      <w:r w:rsidR="00105732">
        <w:t>W&amp;M Proposed budget: Fiscal Year 2023</w:t>
      </w:r>
    </w:p>
    <w:p w14:paraId="415689A1" w14:textId="77777777" w:rsidR="00381933" w:rsidRDefault="00381933" w:rsidP="00381933"/>
    <w:p w14:paraId="59B3F414" w14:textId="4223B60E" w:rsidR="00381933" w:rsidRPr="00D44F1A" w:rsidRDefault="00381933" w:rsidP="00006A6F">
      <w:pPr>
        <w:ind w:left="1440" w:hanging="1440"/>
      </w:pPr>
      <w:r>
        <w:tab/>
      </w:r>
      <w:r w:rsidR="00D44F1A">
        <w:t xml:space="preserve">Archibald, R.B., and Feldman, D.H., (2008). “Explaining Increases in Higher Education Costs.” </w:t>
      </w:r>
      <w:r w:rsidR="00D44F1A" w:rsidRPr="00D44F1A">
        <w:rPr>
          <w:b/>
          <w:bCs/>
          <w:i/>
          <w:iCs/>
        </w:rPr>
        <w:t>Journal of Higher Education</w:t>
      </w:r>
      <w:r w:rsidR="00D44F1A">
        <w:rPr>
          <w:b/>
          <w:bCs/>
          <w:i/>
          <w:iCs/>
        </w:rPr>
        <w:t xml:space="preserve">, </w:t>
      </w:r>
      <w:r w:rsidR="00D44F1A">
        <w:t xml:space="preserve">79 (3), </w:t>
      </w:r>
      <w:r w:rsidR="00AF3C83">
        <w:t>268-295.</w:t>
      </w:r>
    </w:p>
    <w:p w14:paraId="59FA956B" w14:textId="77777777" w:rsidR="001E01C3" w:rsidRDefault="001E01C3" w:rsidP="00EC1652"/>
    <w:p w14:paraId="6333525E" w14:textId="2C33FC47" w:rsidR="003901ED" w:rsidRDefault="001E01C3" w:rsidP="00321984">
      <w:pPr>
        <w:ind w:left="1440"/>
        <w:rPr>
          <w:color w:val="629EFF"/>
        </w:rPr>
      </w:pPr>
      <w:r>
        <w:t xml:space="preserve">Tabarrok, Alex, (2019). The Baumol Effect. </w:t>
      </w:r>
      <w:r w:rsidR="007F2D88">
        <w:t xml:space="preserve"> </w:t>
      </w:r>
      <w:r w:rsidRPr="00443D45">
        <w:rPr>
          <w:color w:val="629EFF"/>
        </w:rPr>
        <w:t xml:space="preserve">On Bb under course </w:t>
      </w:r>
      <w:r>
        <w:rPr>
          <w:color w:val="629EFF"/>
        </w:rPr>
        <w:t>readings.</w:t>
      </w:r>
    </w:p>
    <w:p w14:paraId="431FC5DF" w14:textId="24A3373E" w:rsidR="001E01C3" w:rsidRDefault="001E01C3" w:rsidP="00321984">
      <w:pPr>
        <w:ind w:left="1440"/>
      </w:pPr>
      <w:r>
        <w:t xml:space="preserve">Tabarrok, Alex (2019). Special Features of the Baumol Effect. </w:t>
      </w:r>
      <w:r>
        <w:rPr>
          <w:color w:val="629EFF"/>
        </w:rPr>
        <w:t>Ditto.</w:t>
      </w:r>
    </w:p>
    <w:p w14:paraId="42EBC78D" w14:textId="77777777" w:rsidR="009D5883" w:rsidRDefault="009D5883" w:rsidP="00321984">
      <w:pPr>
        <w:ind w:left="1440"/>
      </w:pPr>
    </w:p>
    <w:p w14:paraId="6A53392C" w14:textId="26A0F939" w:rsidR="009D5883" w:rsidRPr="00E06DD6" w:rsidRDefault="009D5883" w:rsidP="00321984">
      <w:pPr>
        <w:ind w:left="1440"/>
        <w:rPr>
          <w:b/>
          <w:color w:val="0000FF"/>
        </w:rPr>
      </w:pPr>
      <w:r w:rsidRPr="00E06DD6">
        <w:rPr>
          <w:b/>
          <w:color w:val="0000FF"/>
        </w:rPr>
        <w:t>Further Reading</w:t>
      </w:r>
      <w:r w:rsidR="00A75F13">
        <w:rPr>
          <w:b/>
          <w:color w:val="0000FF"/>
        </w:rPr>
        <w:t xml:space="preserve"> (Optional)</w:t>
      </w:r>
      <w:r w:rsidRPr="00E06DD6">
        <w:rPr>
          <w:b/>
          <w:color w:val="0000FF"/>
        </w:rPr>
        <w:t>:</w:t>
      </w:r>
    </w:p>
    <w:p w14:paraId="15C53BBB" w14:textId="77777777" w:rsidR="009D5883" w:rsidRDefault="009D5883" w:rsidP="00321984">
      <w:pPr>
        <w:ind w:left="1440"/>
      </w:pPr>
    </w:p>
    <w:p w14:paraId="3DB504C2" w14:textId="05858B10" w:rsidR="00890ECD" w:rsidRDefault="00890ECD" w:rsidP="00321984">
      <w:pPr>
        <w:ind w:left="1440"/>
      </w:pPr>
      <w:r>
        <w:t>Jones, John B., and Fang Yang (2016). Skill-biased Technical Change and the Cost of Higher Education</w:t>
      </w:r>
      <w:r w:rsidR="00FC6984">
        <w:t xml:space="preserve">, </w:t>
      </w:r>
      <w:r w:rsidR="00FC6984" w:rsidRPr="00FC6984">
        <w:rPr>
          <w:b/>
          <w:i/>
        </w:rPr>
        <w:t>Journal of Labor Economics</w:t>
      </w:r>
      <w:r w:rsidR="00FC6984">
        <w:t xml:space="preserve">, 34:3, 621-662. </w:t>
      </w:r>
      <w:r w:rsidR="00FC6984" w:rsidRPr="00B00875">
        <w:rPr>
          <w:i/>
          <w:color w:val="FF0000"/>
        </w:rPr>
        <w:t>This is a hig</w:t>
      </w:r>
      <w:r w:rsidR="00903827">
        <w:rPr>
          <w:i/>
          <w:color w:val="FF0000"/>
        </w:rPr>
        <w:t>h-</w:t>
      </w:r>
      <w:r w:rsidR="00FC6984" w:rsidRPr="00B00875">
        <w:rPr>
          <w:i/>
          <w:color w:val="FF0000"/>
        </w:rPr>
        <w:t xml:space="preserve">tech general equilibrium model that evaluates </w:t>
      </w:r>
      <w:r w:rsidR="000E6284" w:rsidRPr="00B00875">
        <w:rPr>
          <w:i/>
          <w:color w:val="FF0000"/>
        </w:rPr>
        <w:t>the</w:t>
      </w:r>
      <w:r w:rsidR="00B00875" w:rsidRPr="00B00875">
        <w:rPr>
          <w:i/>
          <w:color w:val="FF0000"/>
        </w:rPr>
        <w:t xml:space="preserve"> rising cost of higher education over the past half century.</w:t>
      </w:r>
    </w:p>
    <w:p w14:paraId="460DEDFC" w14:textId="77777777" w:rsidR="00890ECD" w:rsidRDefault="00890ECD" w:rsidP="00321984">
      <w:pPr>
        <w:ind w:left="1440"/>
      </w:pPr>
    </w:p>
    <w:p w14:paraId="574F3600" w14:textId="43D95560" w:rsidR="00215189" w:rsidRDefault="00215189" w:rsidP="00215189">
      <w:pPr>
        <w:ind w:left="1440"/>
        <w:rPr>
          <w:b/>
        </w:rPr>
      </w:pPr>
      <w:r>
        <w:rPr>
          <w:b/>
        </w:rPr>
        <w:t>Cost II – Dysfunction, Prestige, Mission Creep, and Spa</w:t>
      </w:r>
    </w:p>
    <w:p w14:paraId="14D7916E" w14:textId="77777777" w:rsidR="00215189" w:rsidRDefault="00215189" w:rsidP="00215189">
      <w:pPr>
        <w:ind w:left="1440" w:hanging="1440"/>
        <w:rPr>
          <w:b/>
        </w:rPr>
      </w:pPr>
    </w:p>
    <w:p w14:paraId="2CF2E8A7" w14:textId="77777777" w:rsidR="00215189" w:rsidRDefault="00215189" w:rsidP="00215189">
      <w:pPr>
        <w:ind w:left="1440"/>
      </w:pPr>
      <w:r w:rsidRPr="00646F9C">
        <w:rPr>
          <w:b/>
          <w:i/>
        </w:rPr>
        <w:t>TRA</w:t>
      </w:r>
      <w:r>
        <w:t xml:space="preserve">, chapter 4. “Rising Cost.” Read page 20 to the end. </w:t>
      </w:r>
    </w:p>
    <w:p w14:paraId="7DD41147" w14:textId="77777777" w:rsidR="00215189" w:rsidRDefault="00215189" w:rsidP="00215189">
      <w:pPr>
        <w:ind w:left="1440"/>
      </w:pPr>
      <w:r w:rsidRPr="00602ECF">
        <w:rPr>
          <w:b/>
          <w:i/>
        </w:rPr>
        <w:t>WDCCSM</w:t>
      </w:r>
      <w:r>
        <w:rPr>
          <w:b/>
          <w:i/>
        </w:rPr>
        <w:t xml:space="preserve">, </w:t>
      </w:r>
      <w:r>
        <w:t xml:space="preserve">chapter 7. “Is Higher Education Increasingly Dysfunctional?” </w:t>
      </w:r>
    </w:p>
    <w:p w14:paraId="4BA7BCFD" w14:textId="77777777" w:rsidR="00215189" w:rsidRDefault="00215189" w:rsidP="00215189">
      <w:pPr>
        <w:ind w:left="1440"/>
        <w:rPr>
          <w:color w:val="629EFF"/>
        </w:rPr>
      </w:pPr>
      <w:r>
        <w:t xml:space="preserve">Amy Scott for </w:t>
      </w:r>
      <w:r w:rsidRPr="00903827">
        <w:t>Marketplace (NPR)</w:t>
      </w:r>
      <w:r>
        <w:t xml:space="preserve">. Climbing Walls and College Cost. </w:t>
      </w:r>
      <w:r w:rsidRPr="00443D45">
        <w:rPr>
          <w:color w:val="629EFF"/>
        </w:rPr>
        <w:t xml:space="preserve">On Bb under course </w:t>
      </w:r>
      <w:r>
        <w:rPr>
          <w:color w:val="629EFF"/>
        </w:rPr>
        <w:t>readings.</w:t>
      </w:r>
    </w:p>
    <w:p w14:paraId="7D0A1AD6" w14:textId="77777777" w:rsidR="00215189" w:rsidRPr="00903827" w:rsidRDefault="00215189" w:rsidP="00215189">
      <w:pPr>
        <w:ind w:left="1440"/>
      </w:pPr>
      <w:r w:rsidRPr="00FB5761">
        <w:rPr>
          <w:b/>
          <w:i/>
        </w:rPr>
        <w:t>Goldwater Institute Policy Report</w:t>
      </w:r>
      <w:r>
        <w:t>, August 2010. Administrative Bloat: The Real Reason for High Costs in Higher Education.</w:t>
      </w:r>
    </w:p>
    <w:p w14:paraId="07B47749" w14:textId="77777777" w:rsidR="00215189" w:rsidRDefault="00215189" w:rsidP="00215189">
      <w:pPr>
        <w:ind w:left="1440"/>
        <w:rPr>
          <w:b/>
          <w:i/>
        </w:rPr>
      </w:pPr>
    </w:p>
    <w:p w14:paraId="3150E298" w14:textId="37585415" w:rsidR="00215189" w:rsidRPr="00E06DD6" w:rsidRDefault="00215189" w:rsidP="00215189">
      <w:pPr>
        <w:ind w:left="1440"/>
        <w:rPr>
          <w:b/>
          <w:color w:val="0000FF"/>
        </w:rPr>
      </w:pPr>
      <w:r w:rsidRPr="00E06DD6">
        <w:rPr>
          <w:b/>
          <w:color w:val="0000FF"/>
        </w:rPr>
        <w:t>Further Reading</w:t>
      </w:r>
      <w:r w:rsidR="00A75F13">
        <w:rPr>
          <w:b/>
          <w:color w:val="0000FF"/>
        </w:rPr>
        <w:t xml:space="preserve"> (Optional)</w:t>
      </w:r>
      <w:r w:rsidRPr="00E06DD6">
        <w:rPr>
          <w:b/>
          <w:color w:val="0000FF"/>
        </w:rPr>
        <w:t xml:space="preserve">: </w:t>
      </w:r>
    </w:p>
    <w:p w14:paraId="0711A81B" w14:textId="77777777" w:rsidR="00215189" w:rsidRPr="00C93264" w:rsidRDefault="00215189" w:rsidP="00215189">
      <w:pPr>
        <w:ind w:left="1440"/>
      </w:pPr>
    </w:p>
    <w:p w14:paraId="4B6AC0D7" w14:textId="77777777" w:rsidR="00215189" w:rsidRDefault="00215189" w:rsidP="00215189">
      <w:pPr>
        <w:ind w:left="1440"/>
      </w:pPr>
      <w:r w:rsidRPr="003012A6">
        <w:rPr>
          <w:color w:val="FF0000"/>
        </w:rPr>
        <w:t>(This is a very different POV from mine)</w:t>
      </w:r>
      <w:r>
        <w:rPr>
          <w:color w:val="0000FF"/>
        </w:rPr>
        <w:t xml:space="preserve">.  </w:t>
      </w:r>
      <w:proofErr w:type="spellStart"/>
      <w:r>
        <w:t>Vedder</w:t>
      </w:r>
      <w:proofErr w:type="spellEnd"/>
      <w:r>
        <w:t xml:space="preserve">, Richard K. (2004). </w:t>
      </w:r>
      <w:r w:rsidRPr="009923AE">
        <w:rPr>
          <w:b/>
          <w:i/>
        </w:rPr>
        <w:t>Going Broke by Degree</w:t>
      </w:r>
      <w:r>
        <w:t>, chapters 1 (“The Cost Explosion”) and 2 (“Why are Universities Inefficient and Costly?”).</w:t>
      </w:r>
    </w:p>
    <w:p w14:paraId="5974D850" w14:textId="77777777" w:rsidR="00215189" w:rsidRDefault="00215189" w:rsidP="00215189">
      <w:pPr>
        <w:ind w:left="1440"/>
      </w:pPr>
    </w:p>
    <w:p w14:paraId="729B5797" w14:textId="77777777" w:rsidR="00215189" w:rsidRDefault="00215189" w:rsidP="00215189">
      <w:pPr>
        <w:ind w:left="1440"/>
        <w:rPr>
          <w:color w:val="FF0000"/>
        </w:rPr>
      </w:pPr>
      <w:r>
        <w:t xml:space="preserve">Ehrenberg, Ronald. (2005). “Going Broke by Degree: A Review Essay. </w:t>
      </w:r>
      <w:r>
        <w:rPr>
          <w:color w:val="FF0000"/>
        </w:rPr>
        <w:t>If you look at this, j</w:t>
      </w:r>
      <w:r w:rsidRPr="00356FFD">
        <w:rPr>
          <w:color w:val="FF0000"/>
        </w:rPr>
        <w:t>ust read the first 9 pages</w:t>
      </w:r>
      <w:r>
        <w:rPr>
          <w:color w:val="FF0000"/>
        </w:rPr>
        <w:t xml:space="preserve">. Ehrenberg eviscerates </w:t>
      </w:r>
      <w:proofErr w:type="spellStart"/>
      <w:r>
        <w:rPr>
          <w:color w:val="FF0000"/>
        </w:rPr>
        <w:t>Vedder</w:t>
      </w:r>
      <w:proofErr w:type="spellEnd"/>
      <w:r>
        <w:rPr>
          <w:color w:val="FF0000"/>
        </w:rPr>
        <w:t>. Examine how.</w:t>
      </w:r>
    </w:p>
    <w:p w14:paraId="4C7C3696" w14:textId="77777777" w:rsidR="00215189" w:rsidRDefault="00215189" w:rsidP="00215189">
      <w:pPr>
        <w:ind w:left="1440"/>
        <w:rPr>
          <w:color w:val="FF0000"/>
        </w:rPr>
      </w:pPr>
    </w:p>
    <w:p w14:paraId="544706B6" w14:textId="77777777" w:rsidR="00215189" w:rsidRPr="001A246F" w:rsidRDefault="00215189" w:rsidP="00215189">
      <w:pPr>
        <w:ind w:left="1440"/>
        <w:rPr>
          <w:color w:val="FF0000"/>
        </w:rPr>
      </w:pPr>
      <w:r>
        <w:rPr>
          <w:color w:val="0000FF"/>
        </w:rPr>
        <w:t xml:space="preserve">(This is some direct evidence about Room &amp; Board costs). </w:t>
      </w:r>
      <w:r>
        <w:t xml:space="preserve">Robert B. Archibald and David H. Feldman, “Are Plush Dorms and Fancy Food Plans </w:t>
      </w:r>
      <w:r w:rsidRPr="00507684">
        <w:rPr>
          <w:i/>
        </w:rPr>
        <w:lastRenderedPageBreak/>
        <w:t>Important Drivers of College Cost</w:t>
      </w:r>
      <w:r>
        <w:t xml:space="preserve">? </w:t>
      </w:r>
      <w:r w:rsidRPr="00507684">
        <w:rPr>
          <w:b/>
          <w:i/>
        </w:rPr>
        <w:t>Change: The Magazine of Higher Learning</w:t>
      </w:r>
      <w:r>
        <w:rPr>
          <w:b/>
          <w:i/>
        </w:rPr>
        <w:t xml:space="preserve">, </w:t>
      </w:r>
      <w:r>
        <w:t>Vol . 43, (September/October 2011) pages 31-37.</w:t>
      </w:r>
    </w:p>
    <w:p w14:paraId="4074370A" w14:textId="77777777" w:rsidR="00006A6F" w:rsidRDefault="00006A6F" w:rsidP="00006A6F"/>
    <w:p w14:paraId="66F968C7" w14:textId="77777777" w:rsidR="007E245E" w:rsidRDefault="007E245E" w:rsidP="00006A6F"/>
    <w:p w14:paraId="74D5F233" w14:textId="1F060B16" w:rsidR="00215189" w:rsidRDefault="005D1568" w:rsidP="00215189">
      <w:pPr>
        <w:ind w:left="1440" w:hanging="1440"/>
        <w:rPr>
          <w:b/>
        </w:rPr>
      </w:pPr>
      <w:r>
        <w:t>Sept</w:t>
      </w:r>
      <w:r w:rsidR="00D474A7">
        <w:t xml:space="preserve"> </w:t>
      </w:r>
      <w:r>
        <w:t>2</w:t>
      </w:r>
      <w:r w:rsidR="00CE6BDE">
        <w:t>7</w:t>
      </w:r>
      <w:r w:rsidR="00006A6F">
        <w:tab/>
      </w:r>
      <w:r w:rsidR="00215189">
        <w:rPr>
          <w:b/>
        </w:rPr>
        <w:t xml:space="preserve">The </w:t>
      </w:r>
      <w:r w:rsidR="003B64A8">
        <w:rPr>
          <w:b/>
        </w:rPr>
        <w:t>Return</w:t>
      </w:r>
      <w:r w:rsidR="00215189">
        <w:rPr>
          <w:b/>
        </w:rPr>
        <w:t xml:space="preserve"> </w:t>
      </w:r>
      <w:r w:rsidR="003B64A8">
        <w:rPr>
          <w:b/>
        </w:rPr>
        <w:t>to</w:t>
      </w:r>
      <w:r w:rsidR="00215189">
        <w:rPr>
          <w:b/>
        </w:rPr>
        <w:t xml:space="preserve"> </w:t>
      </w:r>
      <w:r w:rsidR="003B64A8">
        <w:rPr>
          <w:b/>
        </w:rPr>
        <w:t>Higher Education</w:t>
      </w:r>
    </w:p>
    <w:p w14:paraId="2359F824" w14:textId="07BBA494" w:rsidR="00215189" w:rsidRDefault="00215189" w:rsidP="003B64A8">
      <w:pPr>
        <w:rPr>
          <w:b/>
        </w:rPr>
      </w:pPr>
    </w:p>
    <w:p w14:paraId="25A428B1" w14:textId="417E76C6" w:rsidR="00215189" w:rsidRDefault="00215189" w:rsidP="00215189">
      <w:pPr>
        <w:rPr>
          <w:b/>
        </w:rPr>
      </w:pPr>
      <w:r>
        <w:rPr>
          <w:b/>
        </w:rPr>
        <w:tab/>
      </w:r>
      <w:r>
        <w:rPr>
          <w:b/>
        </w:rPr>
        <w:tab/>
        <w:t>Human Capital, Signaling, and Selection issues</w:t>
      </w:r>
    </w:p>
    <w:p w14:paraId="4EB98A15" w14:textId="77777777" w:rsidR="00215189" w:rsidRDefault="00215189" w:rsidP="00215189">
      <w:pPr>
        <w:rPr>
          <w:b/>
        </w:rPr>
      </w:pPr>
    </w:p>
    <w:p w14:paraId="613B1A92" w14:textId="2013559B" w:rsidR="00215189" w:rsidRDefault="00215189" w:rsidP="00215189">
      <w:pPr>
        <w:ind w:left="1440"/>
      </w:pPr>
      <w:proofErr w:type="spellStart"/>
      <w:r>
        <w:t>Borjas</w:t>
      </w:r>
      <w:proofErr w:type="spellEnd"/>
      <w:r>
        <w:t>, George. Chapter 6, on Human Capital and Signaling.</w:t>
      </w:r>
    </w:p>
    <w:p w14:paraId="20C7DEF9" w14:textId="2EC1AAC2" w:rsidR="003B64A8" w:rsidRDefault="003B64A8" w:rsidP="00215189">
      <w:pPr>
        <w:ind w:left="1440"/>
      </w:pPr>
    </w:p>
    <w:p w14:paraId="143CA677" w14:textId="4A4D61D4" w:rsidR="00313A5E" w:rsidRPr="00313A5E" w:rsidRDefault="003B64A8" w:rsidP="00313A5E">
      <w:pPr>
        <w:ind w:left="1440"/>
        <w:rPr>
          <w:rFonts w:eastAsia="Times New Roman" w:cs="Times New Roman"/>
          <w:lang w:eastAsia="en-US"/>
        </w:rPr>
      </w:pPr>
      <w:r>
        <w:t xml:space="preserve">Hoekstra, M, </w:t>
      </w:r>
      <w:r w:rsidR="00313A5E">
        <w:t xml:space="preserve">(2009). </w:t>
      </w:r>
      <w:r>
        <w:t xml:space="preserve">“The Effect of Attending the Flagship State University on Earnings: A Discontinuity-Based Approach, </w:t>
      </w:r>
      <w:r w:rsidR="00313A5E" w:rsidRPr="00313A5E">
        <w:rPr>
          <w:b/>
          <w:bCs/>
          <w:i/>
          <w:iCs/>
        </w:rPr>
        <w:t>Review of Economics and Statistics</w:t>
      </w:r>
      <w:r w:rsidR="00313A5E">
        <w:t xml:space="preserve">, </w:t>
      </w:r>
      <w:r w:rsidR="00313A5E" w:rsidRPr="00313A5E">
        <w:rPr>
          <w:rFonts w:eastAsia="Times New Roman" w:cs="Times New Roman"/>
          <w:color w:val="1A1A1A"/>
          <w:shd w:val="clear" w:color="auto" w:fill="FFFFFF"/>
          <w:lang w:eastAsia="en-US"/>
        </w:rPr>
        <w:t>91 (4): 717–724.</w:t>
      </w:r>
    </w:p>
    <w:p w14:paraId="56C0A613" w14:textId="28513688" w:rsidR="003B64A8" w:rsidRDefault="003B64A8" w:rsidP="00215189">
      <w:pPr>
        <w:ind w:left="1440"/>
      </w:pPr>
    </w:p>
    <w:p w14:paraId="3C9AA507" w14:textId="2F794E70" w:rsidR="007C22E8" w:rsidRDefault="007C22E8" w:rsidP="007C22E8">
      <w:pPr>
        <w:ind w:left="1440"/>
      </w:pPr>
      <w:r>
        <w:t>Dale, S., and D</w:t>
      </w:r>
      <w:r w:rsidR="00BB0C18">
        <w:t>.</w:t>
      </w:r>
      <w:r>
        <w:t xml:space="preserve"> Krueger (2011). Estimating the Returns to Selectivity Over the Career Using Administrative Earnings Data, NBER Working paper 17159.</w:t>
      </w:r>
    </w:p>
    <w:p w14:paraId="6F8DC621" w14:textId="77777777" w:rsidR="003B64A8" w:rsidRDefault="003B64A8" w:rsidP="00215189">
      <w:pPr>
        <w:ind w:left="1440"/>
        <w:rPr>
          <w:rFonts w:cs="'œPˇ"/>
        </w:rPr>
      </w:pPr>
    </w:p>
    <w:p w14:paraId="466066C6" w14:textId="58AC3966" w:rsidR="007C22E8" w:rsidRDefault="007C22E8" w:rsidP="007B1A15">
      <w:pPr>
        <w:ind w:left="1440"/>
      </w:pPr>
      <w:r>
        <w:t>Arteaga, C., (2016). Signaling vs. Human Capital: Evidence from a Reform at Colombia’s Top University.</w:t>
      </w:r>
    </w:p>
    <w:p w14:paraId="714CD508" w14:textId="337739B1" w:rsidR="005A3F21" w:rsidRPr="001A246F" w:rsidRDefault="005A3F21" w:rsidP="00215189">
      <w:pPr>
        <w:ind w:left="1440" w:hanging="1440"/>
        <w:rPr>
          <w:color w:val="FF0000"/>
        </w:rPr>
      </w:pPr>
    </w:p>
    <w:p w14:paraId="43E068A0" w14:textId="23F6D9A8" w:rsidR="00215189" w:rsidRPr="00E06DD6" w:rsidRDefault="00215189" w:rsidP="00A75F13">
      <w:pPr>
        <w:ind w:left="720" w:firstLine="720"/>
        <w:rPr>
          <w:b/>
          <w:color w:val="0070C0"/>
        </w:rPr>
      </w:pPr>
      <w:r w:rsidRPr="00E06DD6">
        <w:rPr>
          <w:b/>
          <w:color w:val="0070C0"/>
        </w:rPr>
        <w:t>Further Reading</w:t>
      </w:r>
      <w:r w:rsidR="00A75F13">
        <w:rPr>
          <w:b/>
          <w:color w:val="0070C0"/>
        </w:rPr>
        <w:t xml:space="preserve"> (Optional)</w:t>
      </w:r>
      <w:r w:rsidRPr="00E06DD6">
        <w:rPr>
          <w:b/>
          <w:color w:val="0070C0"/>
        </w:rPr>
        <w:t>:</w:t>
      </w:r>
    </w:p>
    <w:p w14:paraId="0D4162F3" w14:textId="77777777" w:rsidR="003B64A8" w:rsidRDefault="003B64A8" w:rsidP="003B64A8">
      <w:pPr>
        <w:ind w:left="1440"/>
        <w:rPr>
          <w:b/>
          <w:i/>
        </w:rPr>
      </w:pPr>
    </w:p>
    <w:p w14:paraId="296E7B07" w14:textId="58BAB1BC" w:rsidR="003B64A8" w:rsidRDefault="003B64A8" w:rsidP="003B64A8">
      <w:pPr>
        <w:ind w:left="1440"/>
      </w:pPr>
      <w:r w:rsidRPr="00BA2A42">
        <w:rPr>
          <w:b/>
          <w:i/>
        </w:rPr>
        <w:t>TRA</w:t>
      </w:r>
      <w:r>
        <w:t xml:space="preserve"> Chapter 5, “Will Students Keep Coming.”</w:t>
      </w:r>
    </w:p>
    <w:p w14:paraId="131A9CA4" w14:textId="77777777" w:rsidR="00215189" w:rsidRDefault="00215189" w:rsidP="00215189">
      <w:pPr>
        <w:rPr>
          <w:color w:val="0070C0"/>
        </w:rPr>
      </w:pPr>
    </w:p>
    <w:p w14:paraId="7EF8033C" w14:textId="77777777" w:rsidR="00215189" w:rsidRPr="00B00875" w:rsidRDefault="00215189" w:rsidP="00215189">
      <w:pPr>
        <w:pStyle w:val="Heading1"/>
        <w:spacing w:before="0" w:beforeAutospacing="0" w:after="263" w:afterAutospacing="0" w:line="300" w:lineRule="atLeast"/>
        <w:ind w:left="1440"/>
        <w:rPr>
          <w:rFonts w:asciiTheme="minorHAnsi" w:hAnsiTheme="minorHAnsi" w:cs="Arial"/>
          <w:b w:val="0"/>
          <w:color w:val="000000" w:themeColor="text1"/>
          <w:sz w:val="24"/>
          <w:szCs w:val="24"/>
        </w:rPr>
      </w:pPr>
      <w:r w:rsidRPr="00B00875">
        <w:rPr>
          <w:rFonts w:asciiTheme="minorHAnsi" w:hAnsiTheme="minorHAnsi"/>
          <w:b w:val="0"/>
          <w:color w:val="000000" w:themeColor="text1"/>
          <w:sz w:val="24"/>
          <w:szCs w:val="24"/>
        </w:rPr>
        <w:t>Jaeger, D.J. and Marianne Page</w:t>
      </w:r>
      <w:r>
        <w:rPr>
          <w:rFonts w:asciiTheme="minorHAnsi" w:hAnsiTheme="minorHAnsi"/>
          <w:b w:val="0"/>
          <w:color w:val="000000" w:themeColor="text1"/>
          <w:sz w:val="24"/>
          <w:szCs w:val="24"/>
        </w:rPr>
        <w:t xml:space="preserve">. </w:t>
      </w:r>
      <w:r w:rsidRPr="00B00875">
        <w:rPr>
          <w:rFonts w:asciiTheme="minorHAnsi" w:hAnsiTheme="minorHAnsi" w:cs="Arial"/>
          <w:b w:val="0"/>
          <w:color w:val="000000" w:themeColor="text1"/>
          <w:sz w:val="24"/>
          <w:szCs w:val="24"/>
        </w:rPr>
        <w:t xml:space="preserve">Degrees Matter: New Evidence on Sheepskin Effects in the Returns to Education, </w:t>
      </w:r>
      <w:r w:rsidRPr="00B00875">
        <w:rPr>
          <w:rFonts w:asciiTheme="minorHAnsi" w:hAnsiTheme="minorHAnsi" w:cs="Arial"/>
          <w:i/>
          <w:color w:val="000000" w:themeColor="text1"/>
          <w:sz w:val="24"/>
          <w:szCs w:val="24"/>
        </w:rPr>
        <w:t>The Review of Economics and Statistics</w:t>
      </w:r>
      <w:r>
        <w:rPr>
          <w:rFonts w:asciiTheme="minorHAnsi" w:hAnsiTheme="minorHAnsi" w:cs="Arial"/>
          <w:b w:val="0"/>
          <w:color w:val="000000" w:themeColor="text1"/>
          <w:sz w:val="24"/>
          <w:szCs w:val="24"/>
        </w:rPr>
        <w:t xml:space="preserve"> 78:4, (Nov. 1996), 733-740. </w:t>
      </w:r>
      <w:r w:rsidRPr="00B00875">
        <w:rPr>
          <w:rFonts w:asciiTheme="minorHAnsi" w:hAnsiTheme="minorHAnsi" w:cs="Arial"/>
          <w:b w:val="0"/>
          <w:i/>
          <w:color w:val="FF0000"/>
          <w:sz w:val="24"/>
          <w:szCs w:val="24"/>
        </w:rPr>
        <w:t>An old classic.</w:t>
      </w:r>
      <w:r>
        <w:rPr>
          <w:rFonts w:asciiTheme="minorHAnsi" w:hAnsiTheme="minorHAnsi" w:cs="Arial"/>
          <w:b w:val="0"/>
          <w:i/>
          <w:color w:val="FF0000"/>
          <w:sz w:val="24"/>
          <w:szCs w:val="24"/>
        </w:rPr>
        <w:t xml:space="preserve"> This paper and others are discussed in more detail in the chapter in </w:t>
      </w:r>
      <w:r w:rsidRPr="00B00875">
        <w:rPr>
          <w:rFonts w:asciiTheme="minorHAnsi" w:hAnsiTheme="minorHAnsi" w:cs="Arial"/>
          <w:i/>
          <w:color w:val="FF0000"/>
          <w:sz w:val="24"/>
          <w:szCs w:val="24"/>
        </w:rPr>
        <w:t>TRA</w:t>
      </w:r>
      <w:r>
        <w:rPr>
          <w:rFonts w:asciiTheme="minorHAnsi" w:hAnsiTheme="minorHAnsi" w:cs="Arial"/>
          <w:b w:val="0"/>
          <w:i/>
          <w:color w:val="FF0000"/>
          <w:sz w:val="24"/>
          <w:szCs w:val="24"/>
        </w:rPr>
        <w:t>.</w:t>
      </w:r>
    </w:p>
    <w:p w14:paraId="534820EF" w14:textId="32AD14A9" w:rsidR="00215189" w:rsidRDefault="005D1568" w:rsidP="00215189">
      <w:pPr>
        <w:rPr>
          <w:b/>
        </w:rPr>
      </w:pPr>
      <w:r>
        <w:t>Sept</w:t>
      </w:r>
      <w:r w:rsidR="00215189">
        <w:t xml:space="preserve"> </w:t>
      </w:r>
      <w:r w:rsidR="00CE6BDE">
        <w:t>29</w:t>
      </w:r>
      <w:r w:rsidR="00215189">
        <w:tab/>
      </w:r>
      <w:r w:rsidR="00215189">
        <w:rPr>
          <w:b/>
        </w:rPr>
        <w:t>The</w:t>
      </w:r>
      <w:r w:rsidR="00BE7143">
        <w:rPr>
          <w:b/>
        </w:rPr>
        <w:t xml:space="preserve"> </w:t>
      </w:r>
      <w:r w:rsidR="00215189">
        <w:rPr>
          <w:b/>
        </w:rPr>
        <w:t>Returns to Education, cont’d.</w:t>
      </w:r>
    </w:p>
    <w:p w14:paraId="52AE4BDA" w14:textId="03A0D74B" w:rsidR="00215189" w:rsidRDefault="00215189" w:rsidP="00215189">
      <w:pPr>
        <w:rPr>
          <w:b/>
        </w:rPr>
      </w:pPr>
    </w:p>
    <w:p w14:paraId="4C701DB4" w14:textId="243C2479" w:rsidR="00215189" w:rsidRDefault="00215189" w:rsidP="00215189">
      <w:pPr>
        <w:rPr>
          <w:b/>
        </w:rPr>
      </w:pPr>
      <w:r>
        <w:rPr>
          <w:b/>
        </w:rPr>
        <w:tab/>
      </w:r>
      <w:r>
        <w:rPr>
          <w:b/>
        </w:rPr>
        <w:tab/>
        <w:t>ROI calculations and the return to specific majors …</w:t>
      </w:r>
    </w:p>
    <w:p w14:paraId="324FF439" w14:textId="40590660" w:rsidR="00215189" w:rsidRDefault="00215189" w:rsidP="00215189">
      <w:pPr>
        <w:rPr>
          <w:b/>
        </w:rPr>
      </w:pPr>
    </w:p>
    <w:p w14:paraId="32565848" w14:textId="17EDD312" w:rsidR="00215189" w:rsidRDefault="00215189" w:rsidP="00215189">
      <w:pPr>
        <w:ind w:left="1440"/>
        <w:rPr>
          <w:bCs/>
        </w:rPr>
      </w:pPr>
      <w:r w:rsidRPr="00215189">
        <w:rPr>
          <w:bCs/>
        </w:rPr>
        <w:t>Carnevale, Anthony</w:t>
      </w:r>
      <w:r>
        <w:rPr>
          <w:b/>
        </w:rPr>
        <w:t xml:space="preserve">, </w:t>
      </w:r>
      <w:r>
        <w:rPr>
          <w:bCs/>
        </w:rPr>
        <w:t xml:space="preserve">B. Cheah, and M. Van der Werf, “A First Try at ROI: Ranking </w:t>
      </w:r>
      <w:r w:rsidRPr="00215189">
        <w:rPr>
          <w:bCs/>
        </w:rPr>
        <w:t>4500 Colleges.</w:t>
      </w:r>
      <w:r>
        <w:rPr>
          <w:bCs/>
        </w:rPr>
        <w:t xml:space="preserve"> Georgetown University Center on Education &amp; The Workforce, 2019. </w:t>
      </w:r>
      <w:hyperlink r:id="rId13" w:history="1">
        <w:r w:rsidRPr="003E6CDC">
          <w:rPr>
            <w:rStyle w:val="Hyperlink"/>
            <w:bCs/>
          </w:rPr>
          <w:t>https://1gyhoq479ufd3yna29x7ubjn-wpengine.netdna-ssl.com/wp-content/uploads/College_ROI.pdf</w:t>
        </w:r>
      </w:hyperlink>
    </w:p>
    <w:p w14:paraId="17509D5C" w14:textId="0AB19377" w:rsidR="00215189" w:rsidRDefault="00215189" w:rsidP="00215189">
      <w:pPr>
        <w:rPr>
          <w:bCs/>
        </w:rPr>
      </w:pPr>
    </w:p>
    <w:p w14:paraId="5972E2D1" w14:textId="78660864" w:rsidR="00215189" w:rsidRPr="00215189" w:rsidRDefault="00215189" w:rsidP="00215189">
      <w:pPr>
        <w:ind w:left="1440"/>
        <w:rPr>
          <w:bCs/>
          <w:i/>
          <w:iCs/>
          <w:color w:val="FF0000"/>
        </w:rPr>
      </w:pPr>
      <w:r w:rsidRPr="00215189">
        <w:rPr>
          <w:bCs/>
          <w:i/>
          <w:iCs/>
          <w:color w:val="FF0000"/>
        </w:rPr>
        <w:t>What are this brief’s main points of real value? What are its questionable assumptions?</w:t>
      </w:r>
    </w:p>
    <w:p w14:paraId="5C09C5CE" w14:textId="7DF65091" w:rsidR="00215189" w:rsidRPr="00215189" w:rsidRDefault="00215189" w:rsidP="00215189">
      <w:pPr>
        <w:rPr>
          <w:bCs/>
        </w:rPr>
      </w:pPr>
    </w:p>
    <w:p w14:paraId="6D7DB79E" w14:textId="424F6028" w:rsidR="00215189" w:rsidRDefault="00215189" w:rsidP="00215189">
      <w:pPr>
        <w:ind w:left="1440"/>
        <w:rPr>
          <w:bCs/>
        </w:rPr>
      </w:pPr>
      <w:r w:rsidRPr="00215189">
        <w:rPr>
          <w:bCs/>
        </w:rPr>
        <w:t xml:space="preserve">Webber, Douglas, </w:t>
      </w:r>
      <w:r>
        <w:rPr>
          <w:bCs/>
        </w:rPr>
        <w:t xml:space="preserve">“Is College Worth It? Going Beyond Averages,” Third Way, </w:t>
      </w:r>
      <w:proofErr w:type="spellStart"/>
      <w:r>
        <w:rPr>
          <w:bCs/>
        </w:rPr>
        <w:t>Academix</w:t>
      </w:r>
      <w:proofErr w:type="spellEnd"/>
      <w:r>
        <w:rPr>
          <w:bCs/>
        </w:rPr>
        <w:t xml:space="preserve"> Series</w:t>
      </w:r>
    </w:p>
    <w:p w14:paraId="262B8672" w14:textId="7A28C225" w:rsidR="00215189" w:rsidRDefault="00215189" w:rsidP="00215189">
      <w:pPr>
        <w:rPr>
          <w:bCs/>
        </w:rPr>
      </w:pPr>
      <w:r>
        <w:rPr>
          <w:bCs/>
        </w:rPr>
        <w:tab/>
      </w:r>
      <w:r>
        <w:rPr>
          <w:bCs/>
        </w:rPr>
        <w:tab/>
      </w:r>
      <w:hyperlink r:id="rId14" w:history="1">
        <w:r w:rsidRPr="003E6CDC">
          <w:rPr>
            <w:rStyle w:val="Hyperlink"/>
            <w:bCs/>
          </w:rPr>
          <w:t>https://thirdway.imgix.net/pdfs/override/IsCollegeWorthIt-FINAL.pdf</w:t>
        </w:r>
      </w:hyperlink>
    </w:p>
    <w:p w14:paraId="08AD0546" w14:textId="70AFFD68" w:rsidR="00215189" w:rsidRDefault="00215189" w:rsidP="00215189">
      <w:pPr>
        <w:rPr>
          <w:bCs/>
        </w:rPr>
      </w:pPr>
    </w:p>
    <w:p w14:paraId="2A997AB7" w14:textId="2ED4B52A" w:rsidR="00215189" w:rsidRPr="00215189" w:rsidRDefault="00215189" w:rsidP="00215189">
      <w:pPr>
        <w:rPr>
          <w:bCs/>
          <w:i/>
          <w:iCs/>
          <w:color w:val="FF0000"/>
        </w:rPr>
      </w:pPr>
      <w:r w:rsidRPr="00215189">
        <w:rPr>
          <w:bCs/>
          <w:i/>
          <w:iCs/>
          <w:color w:val="FF0000"/>
        </w:rPr>
        <w:tab/>
      </w:r>
      <w:r w:rsidRPr="00215189">
        <w:rPr>
          <w:bCs/>
          <w:i/>
          <w:iCs/>
          <w:color w:val="FF0000"/>
        </w:rPr>
        <w:tab/>
        <w:t>An explainer. How does it compare with Carnevale’s approach?</w:t>
      </w:r>
    </w:p>
    <w:p w14:paraId="1D38C517" w14:textId="77777777" w:rsidR="00215189" w:rsidRPr="00215189" w:rsidRDefault="00215189" w:rsidP="00215189">
      <w:pPr>
        <w:rPr>
          <w:bCs/>
        </w:rPr>
      </w:pPr>
    </w:p>
    <w:p w14:paraId="3A956673" w14:textId="6E01B901" w:rsidR="00215189" w:rsidRDefault="00215189" w:rsidP="00215189">
      <w:pPr>
        <w:rPr>
          <w:bCs/>
        </w:rPr>
      </w:pPr>
      <w:r>
        <w:rPr>
          <w:bCs/>
        </w:rPr>
        <w:lastRenderedPageBreak/>
        <w:tab/>
      </w:r>
      <w:r>
        <w:rPr>
          <w:bCs/>
        </w:rPr>
        <w:tab/>
        <w:t>Doug Webber’s data on wage distributions by academic concentration.</w:t>
      </w:r>
    </w:p>
    <w:p w14:paraId="532359B1" w14:textId="2575DB70" w:rsidR="00215189" w:rsidRDefault="00215189" w:rsidP="00215189">
      <w:pPr>
        <w:rPr>
          <w:bCs/>
        </w:rPr>
      </w:pPr>
      <w:r>
        <w:rPr>
          <w:bCs/>
        </w:rPr>
        <w:tab/>
      </w:r>
      <w:r>
        <w:rPr>
          <w:bCs/>
        </w:rPr>
        <w:tab/>
      </w:r>
      <w:hyperlink r:id="rId15" w:history="1">
        <w:r w:rsidR="009F5C5C" w:rsidRPr="0058637D">
          <w:rPr>
            <w:rStyle w:val="Hyperlink"/>
            <w:bCs/>
          </w:rPr>
          <w:t>http://www.doug-webber.com/data.html</w:t>
        </w:r>
      </w:hyperlink>
    </w:p>
    <w:p w14:paraId="17EE69AF" w14:textId="35701E7F" w:rsidR="009F5C5C" w:rsidRDefault="009F5C5C" w:rsidP="00215189">
      <w:pPr>
        <w:rPr>
          <w:bCs/>
        </w:rPr>
      </w:pPr>
    </w:p>
    <w:p w14:paraId="294EBA91" w14:textId="5667BF0A" w:rsidR="009F5C5C" w:rsidRDefault="009F5C5C" w:rsidP="00021F74">
      <w:pPr>
        <w:ind w:left="1440"/>
        <w:rPr>
          <w:bCs/>
        </w:rPr>
      </w:pPr>
      <w:proofErr w:type="spellStart"/>
      <w:r>
        <w:rPr>
          <w:bCs/>
        </w:rPr>
        <w:t>Altonji</w:t>
      </w:r>
      <w:proofErr w:type="spellEnd"/>
      <w:r>
        <w:rPr>
          <w:bCs/>
        </w:rPr>
        <w:t xml:space="preserve">, J., and S.D. Zimmerman, (2022). The </w:t>
      </w:r>
      <w:r w:rsidR="00021F74">
        <w:rPr>
          <w:bCs/>
        </w:rPr>
        <w:t>Costs of and Net Returns to College Major.</w:t>
      </w:r>
    </w:p>
    <w:p w14:paraId="6518B4D4" w14:textId="7FDE0CD1" w:rsidR="001E5BB0" w:rsidRDefault="001E5BB0" w:rsidP="00021F74">
      <w:pPr>
        <w:ind w:left="1440"/>
        <w:rPr>
          <w:bCs/>
        </w:rPr>
      </w:pPr>
    </w:p>
    <w:p w14:paraId="049EAC09" w14:textId="04337A8C" w:rsidR="001E5BB0" w:rsidRPr="001E5BB0" w:rsidRDefault="001E5BB0" w:rsidP="00021F74">
      <w:pPr>
        <w:ind w:left="1440"/>
        <w:rPr>
          <w:bCs/>
          <w:i/>
          <w:iCs/>
          <w:color w:val="FF0000"/>
        </w:rPr>
      </w:pPr>
      <w:r w:rsidRPr="001E5BB0">
        <w:rPr>
          <w:bCs/>
          <w:i/>
          <w:iCs/>
          <w:color w:val="FF0000"/>
        </w:rPr>
        <w:t>Why is this paper on a different plane from Carnevale et al …</w:t>
      </w:r>
    </w:p>
    <w:p w14:paraId="5D4A4663" w14:textId="79486B74" w:rsidR="00215189" w:rsidRDefault="00215189" w:rsidP="00215189">
      <w:pPr>
        <w:rPr>
          <w:bCs/>
        </w:rPr>
      </w:pPr>
    </w:p>
    <w:p w14:paraId="06B327E6" w14:textId="5F7C4033" w:rsidR="00053C76" w:rsidRDefault="00D57953" w:rsidP="00053C76">
      <w:pPr>
        <w:rPr>
          <w:i/>
          <w:color w:val="2631FF"/>
          <w:sz w:val="32"/>
          <w:szCs w:val="32"/>
        </w:rPr>
      </w:pPr>
      <w:r>
        <w:rPr>
          <w:i/>
          <w:color w:val="0432FF"/>
          <w:sz w:val="32"/>
          <w:szCs w:val="32"/>
        </w:rPr>
        <w:t>Oct</w:t>
      </w:r>
      <w:r w:rsidR="00053C76" w:rsidRPr="000D2FE9">
        <w:rPr>
          <w:i/>
          <w:color w:val="0432FF"/>
          <w:sz w:val="32"/>
          <w:szCs w:val="32"/>
        </w:rPr>
        <w:t xml:space="preserve">. </w:t>
      </w:r>
      <w:r w:rsidR="005D1568">
        <w:rPr>
          <w:i/>
          <w:color w:val="0432FF"/>
          <w:sz w:val="32"/>
          <w:szCs w:val="32"/>
        </w:rPr>
        <w:t>1</w:t>
      </w:r>
      <w:r w:rsidR="005D1568">
        <w:rPr>
          <w:i/>
          <w:color w:val="0432FF"/>
          <w:sz w:val="32"/>
          <w:szCs w:val="32"/>
          <w:vertAlign w:val="superscript"/>
        </w:rPr>
        <w:t>st</w:t>
      </w:r>
      <w:r w:rsidR="00053C76" w:rsidRPr="000D2FE9">
        <w:rPr>
          <w:i/>
          <w:color w:val="0432FF"/>
          <w:sz w:val="32"/>
          <w:szCs w:val="32"/>
        </w:rPr>
        <w:t xml:space="preserve"> </w:t>
      </w:r>
      <w:r w:rsidR="00053C76" w:rsidRPr="000D2FE9">
        <w:rPr>
          <w:i/>
          <w:color w:val="0432FF"/>
          <w:sz w:val="32"/>
          <w:szCs w:val="32"/>
        </w:rPr>
        <w:tab/>
      </w:r>
      <w:r w:rsidR="00053C76" w:rsidRPr="000D2FE9">
        <w:rPr>
          <w:i/>
          <w:color w:val="2631FF"/>
          <w:sz w:val="32"/>
          <w:szCs w:val="32"/>
        </w:rPr>
        <w:t>Turn in Preliminary Independent Research Proposal</w:t>
      </w:r>
    </w:p>
    <w:p w14:paraId="1885E733" w14:textId="77777777" w:rsidR="00215189" w:rsidRPr="00215189" w:rsidRDefault="00215189" w:rsidP="00215189">
      <w:pPr>
        <w:rPr>
          <w:bCs/>
        </w:rPr>
      </w:pPr>
    </w:p>
    <w:p w14:paraId="556219EB" w14:textId="5760EADC" w:rsidR="00BE7143" w:rsidRDefault="001B7398" w:rsidP="00BE7143">
      <w:pPr>
        <w:ind w:left="1440" w:hanging="1440"/>
      </w:pPr>
      <w:r>
        <w:t>Oct</w:t>
      </w:r>
      <w:r w:rsidR="00215189">
        <w:t xml:space="preserve"> </w:t>
      </w:r>
      <w:r w:rsidR="00CE6BDE">
        <w:t>4</w:t>
      </w:r>
      <w:r>
        <w:tab/>
      </w:r>
      <w:r w:rsidR="00BE7143" w:rsidRPr="00BE7143">
        <w:rPr>
          <w:b/>
        </w:rPr>
        <w:t xml:space="preserve"> </w:t>
      </w:r>
      <w:r w:rsidR="00BE7143" w:rsidRPr="00CC24FA">
        <w:rPr>
          <w:b/>
        </w:rPr>
        <w:t xml:space="preserve">Subsidies and </w:t>
      </w:r>
      <w:r w:rsidR="00BE7143">
        <w:rPr>
          <w:b/>
        </w:rPr>
        <w:t>Hierarchy: Competition Among Non-Profits</w:t>
      </w:r>
      <w:r w:rsidR="00BE7143">
        <w:t xml:space="preserve"> </w:t>
      </w:r>
    </w:p>
    <w:p w14:paraId="2F892C95" w14:textId="77777777" w:rsidR="00BE7143" w:rsidRDefault="00BE7143" w:rsidP="00BE7143">
      <w:pPr>
        <w:ind w:left="1440" w:hanging="1440"/>
      </w:pPr>
    </w:p>
    <w:p w14:paraId="67BAFB8A" w14:textId="3300FAB3" w:rsidR="00F806FC" w:rsidRDefault="00F806FC" w:rsidP="00BE7143">
      <w:pPr>
        <w:ind w:left="1440"/>
        <w:rPr>
          <w:b/>
          <w:bCs/>
        </w:rPr>
      </w:pPr>
      <w:r w:rsidRPr="00F806FC">
        <w:rPr>
          <w:b/>
          <w:bCs/>
        </w:rPr>
        <w:t>*The Non-Profit Organization</w:t>
      </w:r>
    </w:p>
    <w:p w14:paraId="479E6AC9" w14:textId="77777777" w:rsidR="00F806FC" w:rsidRPr="00F806FC" w:rsidRDefault="00F806FC" w:rsidP="00BE7143">
      <w:pPr>
        <w:ind w:left="1440"/>
        <w:rPr>
          <w:b/>
          <w:bCs/>
        </w:rPr>
      </w:pPr>
    </w:p>
    <w:p w14:paraId="3C800C4C" w14:textId="1ACDE445" w:rsidR="00BE7143" w:rsidRDefault="00BE7143" w:rsidP="00BE7143">
      <w:pPr>
        <w:ind w:left="1440"/>
      </w:pPr>
      <w:r>
        <w:t>Winston, Gordon C., “Subsidies, Hierarchy and Peers:  The Awkward Economics of Higher Education</w:t>
      </w:r>
      <w:r w:rsidRPr="00CC24FA">
        <w:rPr>
          <w:b/>
          <w:i/>
        </w:rPr>
        <w:t xml:space="preserve">,” </w:t>
      </w:r>
      <w:r w:rsidRPr="00CC24FA">
        <w:rPr>
          <w:b/>
          <w:i/>
          <w:iCs/>
        </w:rPr>
        <w:t>Journal of Economic Perspectives</w:t>
      </w:r>
      <w:r>
        <w:t xml:space="preserve">, Vol. 13, No. 1 (1999) pages 13-36. </w:t>
      </w:r>
    </w:p>
    <w:p w14:paraId="176493FB" w14:textId="23737EFB" w:rsidR="00BE7143" w:rsidRDefault="00BE7143" w:rsidP="00BE7143"/>
    <w:p w14:paraId="20DB347C" w14:textId="3B7D3B86" w:rsidR="00F806FC" w:rsidRPr="00F806FC" w:rsidRDefault="00F806FC" w:rsidP="00BE7143">
      <w:pPr>
        <w:rPr>
          <w:b/>
          <w:bCs/>
        </w:rPr>
      </w:pPr>
      <w:r>
        <w:tab/>
      </w:r>
      <w:r>
        <w:tab/>
      </w:r>
      <w:r w:rsidRPr="00F806FC">
        <w:rPr>
          <w:b/>
          <w:bCs/>
        </w:rPr>
        <w:t>*Selectivity and Peer Effects</w:t>
      </w:r>
    </w:p>
    <w:p w14:paraId="4E616A68" w14:textId="0A3BF2BF" w:rsidR="00F806FC" w:rsidRDefault="00F806FC" w:rsidP="00BE7143"/>
    <w:p w14:paraId="6848291D" w14:textId="2735F55A" w:rsidR="00F806FC" w:rsidRDefault="00F806FC" w:rsidP="00F806FC">
      <w:pPr>
        <w:ind w:left="1440"/>
        <w:rPr>
          <w:i/>
          <w:color w:val="FF0000"/>
        </w:rPr>
      </w:pPr>
      <w:r>
        <w:t xml:space="preserve">Hoxby, Caroline M., (2009). “The Changing Selectivity of American Colleges,” </w:t>
      </w:r>
      <w:r w:rsidRPr="00541945">
        <w:rPr>
          <w:b/>
          <w:i/>
        </w:rPr>
        <w:t>Journal of Economic Perspectives</w:t>
      </w:r>
      <w:r>
        <w:t xml:space="preserve">, 23 (4): 95-118. </w:t>
      </w:r>
      <w:r w:rsidRPr="008D3999">
        <w:rPr>
          <w:i/>
          <w:color w:val="FF0000"/>
        </w:rPr>
        <w:t>What do we mean by “college selectivity?” How has it evolved over time?</w:t>
      </w:r>
    </w:p>
    <w:p w14:paraId="335E34AC" w14:textId="77777777" w:rsidR="00F806FC" w:rsidRPr="00627D6C" w:rsidRDefault="00F806FC" w:rsidP="00F806FC">
      <w:pPr>
        <w:ind w:left="1350"/>
        <w:rPr>
          <w:color w:val="FF0000"/>
        </w:rPr>
      </w:pPr>
    </w:p>
    <w:p w14:paraId="40177CFB" w14:textId="77777777" w:rsidR="00F806FC" w:rsidRDefault="00F806FC" w:rsidP="00F806FC">
      <w:pPr>
        <w:ind w:left="1440" w:firstLine="10"/>
      </w:pPr>
      <w:r>
        <w:t xml:space="preserve">Hoxby, Caroline M., “The Dramatic Economics of the US Market for Higher Education,” NBER Reporter 2016:3. </w:t>
      </w:r>
      <w:r w:rsidRPr="00271C16">
        <w:rPr>
          <w:i/>
          <w:color w:val="FF0000"/>
        </w:rPr>
        <w:t>The payoff to school spending on students</w:t>
      </w:r>
      <w:r>
        <w:t xml:space="preserve">. </w:t>
      </w:r>
    </w:p>
    <w:p w14:paraId="2053D93E" w14:textId="77777777" w:rsidR="00B0560A" w:rsidRDefault="00B0560A" w:rsidP="00C340B7"/>
    <w:p w14:paraId="088DCBE5" w14:textId="43F81BEB" w:rsidR="00BE7143" w:rsidRDefault="00BE7143" w:rsidP="00BE7143">
      <w:pPr>
        <w:ind w:left="1440"/>
      </w:pPr>
      <w:r>
        <w:t xml:space="preserve">Carrell, S., Fullerton, R., and J. West, “Does Your Cohort Matter? Measuring Peer Effects in College Achievement,” </w:t>
      </w:r>
      <w:r w:rsidRPr="00E06DD6">
        <w:rPr>
          <w:b/>
          <w:i/>
        </w:rPr>
        <w:t>Journal of Labor Economics</w:t>
      </w:r>
      <w:r>
        <w:t xml:space="preserve">,  27 (3), 2009, 439-64. </w:t>
      </w:r>
      <w:r w:rsidRPr="0058278C">
        <w:rPr>
          <w:i/>
          <w:color w:val="FF0000"/>
        </w:rPr>
        <w:t>Skim the main points</w:t>
      </w:r>
      <w:r>
        <w:rPr>
          <w:i/>
          <w:color w:val="FF0000"/>
        </w:rPr>
        <w:t xml:space="preserve"> and methods</w:t>
      </w:r>
      <w:r w:rsidRPr="0058278C">
        <w:rPr>
          <w:i/>
          <w:color w:val="FF0000"/>
        </w:rPr>
        <w:t>. Read more thoroughly if the topic of peer effects interests you.</w:t>
      </w:r>
    </w:p>
    <w:p w14:paraId="42D3BD26" w14:textId="77777777" w:rsidR="00BE7143" w:rsidRDefault="00BE7143" w:rsidP="00BE7143">
      <w:pPr>
        <w:ind w:left="1440"/>
      </w:pPr>
    </w:p>
    <w:p w14:paraId="500C340B" w14:textId="12027020" w:rsidR="00BE7143" w:rsidRPr="00E06DD6" w:rsidRDefault="00BE7143" w:rsidP="00BE7143">
      <w:pPr>
        <w:rPr>
          <w:b/>
          <w:color w:val="0000FF"/>
        </w:rPr>
      </w:pPr>
      <w:r w:rsidRPr="00E06DD6">
        <w:rPr>
          <w:b/>
          <w:color w:val="0000FF"/>
        </w:rPr>
        <w:tab/>
      </w:r>
      <w:r w:rsidRPr="00E06DD6">
        <w:rPr>
          <w:b/>
          <w:color w:val="0000FF"/>
        </w:rPr>
        <w:tab/>
        <w:t>Further Reading</w:t>
      </w:r>
      <w:r w:rsidR="00A75F13">
        <w:rPr>
          <w:b/>
          <w:color w:val="0000FF"/>
        </w:rPr>
        <w:t xml:space="preserve"> (Optional)</w:t>
      </w:r>
      <w:r w:rsidRPr="00E06DD6">
        <w:rPr>
          <w:b/>
          <w:color w:val="0000FF"/>
        </w:rPr>
        <w:t>:</w:t>
      </w:r>
    </w:p>
    <w:p w14:paraId="7F3570A5" w14:textId="77777777" w:rsidR="00BE7143" w:rsidRDefault="00BE7143" w:rsidP="00BE7143"/>
    <w:p w14:paraId="2FC3C6E5" w14:textId="04B2016F" w:rsidR="00C340B7" w:rsidRDefault="00C340B7" w:rsidP="00C340B7">
      <w:pPr>
        <w:ind w:left="1440"/>
      </w:pPr>
      <w:proofErr w:type="spellStart"/>
      <w:r>
        <w:t>Wolniak</w:t>
      </w:r>
      <w:proofErr w:type="spellEnd"/>
      <w:r>
        <w:t xml:space="preserve">, G. and V. </w:t>
      </w:r>
      <w:proofErr w:type="spellStart"/>
      <w:r>
        <w:t>Ballerini</w:t>
      </w:r>
      <w:proofErr w:type="spellEnd"/>
      <w:r>
        <w:t xml:space="preserve">, “Peer Effects, Higher Education,” International Encyclopedia of Higher Education Institutions, Springer 2019. </w:t>
      </w:r>
      <w:r w:rsidRPr="00022796">
        <w:rPr>
          <w:i/>
          <w:iCs/>
          <w:color w:val="FF0000"/>
        </w:rPr>
        <w:t>A literature review.</w:t>
      </w:r>
      <w:r>
        <w:t xml:space="preserve"> </w:t>
      </w:r>
    </w:p>
    <w:p w14:paraId="3BEDA251" w14:textId="77777777" w:rsidR="00C340B7" w:rsidRDefault="00C340B7" w:rsidP="00C340B7">
      <w:pPr>
        <w:ind w:left="1440"/>
      </w:pPr>
    </w:p>
    <w:p w14:paraId="402F644D" w14:textId="77777777" w:rsidR="00BE7143" w:rsidRPr="00A4074E" w:rsidRDefault="00BE7143" w:rsidP="00BE7143">
      <w:pPr>
        <w:widowControl w:val="0"/>
        <w:autoSpaceDE w:val="0"/>
        <w:autoSpaceDN w:val="0"/>
        <w:adjustRightInd w:val="0"/>
        <w:ind w:left="1440"/>
        <w:rPr>
          <w:rFonts w:ascii="Times New Roman" w:hAnsi="Times New Roman" w:cs="Times New Roman"/>
          <w:i/>
          <w:color w:val="FF0000"/>
        </w:rPr>
      </w:pPr>
      <w:r w:rsidRPr="00BA4A3B">
        <w:rPr>
          <w:rFonts w:ascii="Times New Roman" w:hAnsi="Times New Roman" w:cs="Times New Roman"/>
        </w:rPr>
        <w:t>Rothschild,</w:t>
      </w:r>
      <w:r>
        <w:rPr>
          <w:rFonts w:ascii="Times New Roman" w:hAnsi="Times New Roman" w:cs="Times New Roman"/>
        </w:rPr>
        <w:t xml:space="preserve"> Michael and Lawrence J. White. </w:t>
      </w:r>
      <w:r w:rsidRPr="00BA4A3B">
        <w:rPr>
          <w:rFonts w:ascii="Times New Roman" w:hAnsi="Times New Roman" w:cs="Times New Roman"/>
        </w:rPr>
        <w:t>1995. ‘‘The Analytics of Pricing in Higher Education</w:t>
      </w:r>
      <w:r>
        <w:rPr>
          <w:rFonts w:ascii="Times New Roman" w:hAnsi="Times New Roman" w:cs="Times New Roman"/>
        </w:rPr>
        <w:t xml:space="preserve"> </w:t>
      </w:r>
      <w:r w:rsidRPr="00BA4A3B">
        <w:rPr>
          <w:rFonts w:ascii="Times New Roman" w:hAnsi="Times New Roman" w:cs="Times New Roman"/>
        </w:rPr>
        <w:t>and Other Services in Which Customers</w:t>
      </w:r>
      <w:r>
        <w:rPr>
          <w:rFonts w:ascii="Times New Roman" w:hAnsi="Times New Roman" w:cs="Times New Roman"/>
        </w:rPr>
        <w:t xml:space="preserve"> </w:t>
      </w:r>
      <w:r w:rsidRPr="00BA4A3B">
        <w:rPr>
          <w:rFonts w:ascii="Times New Roman" w:hAnsi="Times New Roman" w:cs="Times New Roman"/>
        </w:rPr>
        <w:t xml:space="preserve">are Inputs.’’ </w:t>
      </w:r>
      <w:r w:rsidRPr="00BA4A3B">
        <w:rPr>
          <w:rFonts w:ascii="Times New Roman" w:hAnsi="Times New Roman" w:cs="Times New Roman"/>
          <w:b/>
          <w:i/>
        </w:rPr>
        <w:t>Journal of Political Economy</w:t>
      </w:r>
      <w:r>
        <w:rPr>
          <w:rFonts w:ascii="Times New Roman" w:hAnsi="Times New Roman" w:cs="Times New Roman"/>
        </w:rPr>
        <w:t xml:space="preserve">. June (103): </w:t>
      </w:r>
      <w:r w:rsidRPr="00BA4A3B">
        <w:rPr>
          <w:rFonts w:ascii="Times New Roman" w:hAnsi="Times New Roman" w:cs="Times New Roman"/>
        </w:rPr>
        <w:t>573–86.</w:t>
      </w:r>
      <w:r>
        <w:rPr>
          <w:rFonts w:ascii="Times New Roman" w:hAnsi="Times New Roman" w:cs="Times New Roman"/>
        </w:rPr>
        <w:t xml:space="preserve"> </w:t>
      </w:r>
      <w:r w:rsidRPr="00A4074E">
        <w:rPr>
          <w:rFonts w:ascii="Times New Roman" w:hAnsi="Times New Roman" w:cs="Times New Roman"/>
          <w:i/>
          <w:color w:val="FF0000"/>
        </w:rPr>
        <w:t>This is a lot of mathematical modeling in a premier hi-tech professional journal.</w:t>
      </w:r>
      <w:r>
        <w:rPr>
          <w:rFonts w:ascii="Times New Roman" w:hAnsi="Times New Roman" w:cs="Times New Roman"/>
          <w:i/>
          <w:color w:val="FF0000"/>
        </w:rPr>
        <w:t xml:space="preserve"> Winston mentions it in his article. </w:t>
      </w:r>
    </w:p>
    <w:p w14:paraId="3A3C9B45" w14:textId="4F3CC808" w:rsidR="00215189" w:rsidRDefault="00215189" w:rsidP="00F806FC"/>
    <w:p w14:paraId="082F650F" w14:textId="77777777" w:rsidR="007F7934" w:rsidRDefault="007F7934" w:rsidP="00006A6F"/>
    <w:p w14:paraId="4A022FAB" w14:textId="05B75121" w:rsidR="00F806FC" w:rsidRDefault="00C340B7" w:rsidP="00F806FC">
      <w:pPr>
        <w:ind w:left="1440" w:hanging="1440"/>
        <w:rPr>
          <w:rFonts w:ascii="Times New Roman" w:hAnsi="Times New Roman" w:cs="Times New Roman"/>
          <w:color w:val="FF0000"/>
        </w:rPr>
      </w:pPr>
      <w:r>
        <w:t xml:space="preserve">Oct </w:t>
      </w:r>
      <w:r w:rsidR="00CE6BDE">
        <w:t>6</w:t>
      </w:r>
      <w:r w:rsidR="00006A6F">
        <w:tab/>
      </w:r>
      <w:r w:rsidR="00F806FC" w:rsidRPr="00B16D57">
        <w:rPr>
          <w:b/>
        </w:rPr>
        <w:t xml:space="preserve">The </w:t>
      </w:r>
      <w:r w:rsidR="00F806FC">
        <w:rPr>
          <w:b/>
        </w:rPr>
        <w:t>Distribution of</w:t>
      </w:r>
      <w:r w:rsidR="00F806FC">
        <w:t xml:space="preserve"> </w:t>
      </w:r>
      <w:r w:rsidR="00F806FC" w:rsidRPr="00B16D57">
        <w:rPr>
          <w:b/>
        </w:rPr>
        <w:t>Income,</w:t>
      </w:r>
      <w:r w:rsidR="00F806FC">
        <w:t xml:space="preserve"> </w:t>
      </w:r>
      <w:r w:rsidR="00F806FC" w:rsidRPr="00E77569">
        <w:rPr>
          <w:b/>
        </w:rPr>
        <w:t>College Pricing,</w:t>
      </w:r>
      <w:r w:rsidR="00F806FC">
        <w:t xml:space="preserve"> </w:t>
      </w:r>
      <w:r w:rsidR="00F806FC">
        <w:rPr>
          <w:b/>
        </w:rPr>
        <w:t xml:space="preserve">and </w:t>
      </w:r>
      <w:r w:rsidR="001B7398">
        <w:rPr>
          <w:b/>
        </w:rPr>
        <w:t>Access</w:t>
      </w:r>
      <w:r w:rsidR="00F806FC">
        <w:rPr>
          <w:b/>
        </w:rPr>
        <w:t xml:space="preserve"> </w:t>
      </w:r>
    </w:p>
    <w:p w14:paraId="11D0A5F4" w14:textId="77777777" w:rsidR="00F806FC" w:rsidRDefault="00F806FC" w:rsidP="001B7398">
      <w:pPr>
        <w:widowControl w:val="0"/>
        <w:autoSpaceDE w:val="0"/>
        <w:autoSpaceDN w:val="0"/>
        <w:adjustRightInd w:val="0"/>
        <w:rPr>
          <w:rFonts w:ascii="Times New Roman" w:hAnsi="Times New Roman" w:cs="Times New Roman"/>
        </w:rPr>
      </w:pPr>
    </w:p>
    <w:p w14:paraId="0C7B3A37" w14:textId="5D62B280" w:rsidR="00F806FC" w:rsidRDefault="00F806FC" w:rsidP="00F806FC">
      <w:pPr>
        <w:widowControl w:val="0"/>
        <w:autoSpaceDE w:val="0"/>
        <w:autoSpaceDN w:val="0"/>
        <w:adjustRightInd w:val="0"/>
        <w:ind w:left="1440"/>
        <w:rPr>
          <w:rFonts w:cs="Arial"/>
          <w:i/>
          <w:color w:val="FF0000"/>
        </w:rPr>
      </w:pPr>
      <w:r w:rsidRPr="00730DD9">
        <w:t xml:space="preserve">Cellini, </w:t>
      </w:r>
      <w:r>
        <w:t>Stephanie R.</w:t>
      </w:r>
      <w:r w:rsidRPr="00730DD9">
        <w:t xml:space="preserve">, and Claudia Goldin, “Does Federal Student Aid Raise </w:t>
      </w:r>
      <w:r w:rsidRPr="00730DD9">
        <w:lastRenderedPageBreak/>
        <w:t>Tuition? New Evidence o</w:t>
      </w:r>
      <w:r>
        <w:t xml:space="preserve">n For-Profit Colleges.” (2014). </w:t>
      </w:r>
      <w:r>
        <w:rPr>
          <w:rFonts w:cs="Arial"/>
          <w:b/>
          <w:i/>
          <w:color w:val="171717"/>
        </w:rPr>
        <w:t>AEJ</w:t>
      </w:r>
      <w:r w:rsidRPr="00730DD9">
        <w:rPr>
          <w:rFonts w:cs="Arial"/>
          <w:b/>
          <w:i/>
          <w:color w:val="171717"/>
        </w:rPr>
        <w:t>: Economic Policy</w:t>
      </w:r>
      <w:r w:rsidRPr="00730DD9">
        <w:rPr>
          <w:rFonts w:cs="Arial"/>
          <w:color w:val="171717"/>
        </w:rPr>
        <w:t xml:space="preserve">. </w:t>
      </w:r>
      <w:r>
        <w:rPr>
          <w:rFonts w:cs="Arial"/>
          <w:color w:val="171717"/>
        </w:rPr>
        <w:t>6 (November)</w:t>
      </w:r>
      <w:r w:rsidRPr="00730DD9">
        <w:rPr>
          <w:rFonts w:cs="Arial"/>
          <w:color w:val="171717"/>
        </w:rPr>
        <w:t>:</w:t>
      </w:r>
      <w:r>
        <w:rPr>
          <w:rFonts w:cs="Arial"/>
          <w:color w:val="171717"/>
        </w:rPr>
        <w:t xml:space="preserve"> </w:t>
      </w:r>
      <w:r w:rsidRPr="00730DD9">
        <w:rPr>
          <w:rFonts w:cs="Arial"/>
          <w:color w:val="171717"/>
        </w:rPr>
        <w:t>174-206.</w:t>
      </w:r>
      <w:r>
        <w:rPr>
          <w:rFonts w:cs="Arial"/>
          <w:color w:val="171717"/>
        </w:rPr>
        <w:t xml:space="preserve">  </w:t>
      </w:r>
      <w:r w:rsidRPr="0058278C">
        <w:rPr>
          <w:rFonts w:cs="Arial"/>
          <w:i/>
          <w:color w:val="FF0000"/>
        </w:rPr>
        <w:t>Just read the juicy bits and skim the rest (lots of econometrics).</w:t>
      </w:r>
    </w:p>
    <w:p w14:paraId="2E66B689" w14:textId="35757E09" w:rsidR="00F53B15" w:rsidRDefault="00F53B15" w:rsidP="00F806FC">
      <w:pPr>
        <w:widowControl w:val="0"/>
        <w:autoSpaceDE w:val="0"/>
        <w:autoSpaceDN w:val="0"/>
        <w:adjustRightInd w:val="0"/>
        <w:ind w:left="1440"/>
        <w:rPr>
          <w:rFonts w:cs="Arial"/>
          <w:i/>
          <w:color w:val="FF0000"/>
        </w:rPr>
      </w:pPr>
    </w:p>
    <w:p w14:paraId="7770F80E" w14:textId="0DEAFF9D" w:rsidR="00F53B15" w:rsidRPr="00F53B15" w:rsidRDefault="00F53B15" w:rsidP="00F806FC">
      <w:pPr>
        <w:widowControl w:val="0"/>
        <w:autoSpaceDE w:val="0"/>
        <w:autoSpaceDN w:val="0"/>
        <w:adjustRightInd w:val="0"/>
        <w:ind w:left="1440"/>
        <w:rPr>
          <w:rFonts w:cs="Arial"/>
          <w:iCs/>
          <w:color w:val="FF0000"/>
        </w:rPr>
      </w:pPr>
      <w:r>
        <w:rPr>
          <w:rFonts w:cs="Arial"/>
          <w:iCs/>
          <w:color w:val="FF0000"/>
        </w:rPr>
        <w:t>Archibald, R.B. and Feldman, D.H. (2016), “</w:t>
      </w:r>
      <w:hyperlink r:id="rId16" w:anchor="enrollment-management" w:history="1">
        <w:r w:rsidRPr="00F53B15">
          <w:rPr>
            <w:rStyle w:val="Hyperlink"/>
            <w:rFonts w:cs="Arial"/>
            <w:iCs/>
          </w:rPr>
          <w:t>Does Federal Aid Drive College Tuition,</w:t>
        </w:r>
      </w:hyperlink>
      <w:r>
        <w:rPr>
          <w:rFonts w:cs="Arial"/>
          <w:iCs/>
          <w:color w:val="FF0000"/>
        </w:rPr>
        <w:t xml:space="preserve">” </w:t>
      </w:r>
      <w:r w:rsidRPr="00F53B15">
        <w:rPr>
          <w:rFonts w:cs="Arial"/>
          <w:b/>
          <w:bCs/>
          <w:i/>
          <w:color w:val="FF0000"/>
        </w:rPr>
        <w:t>Regulation Magazine</w:t>
      </w:r>
      <w:r>
        <w:rPr>
          <w:rFonts w:cs="Arial"/>
          <w:iCs/>
          <w:color w:val="FF0000"/>
        </w:rPr>
        <w:t>.</w:t>
      </w:r>
    </w:p>
    <w:p w14:paraId="6E7508C6" w14:textId="77777777" w:rsidR="00F806FC" w:rsidRDefault="00F806FC" w:rsidP="00F806FC">
      <w:pPr>
        <w:widowControl w:val="0"/>
        <w:autoSpaceDE w:val="0"/>
        <w:autoSpaceDN w:val="0"/>
        <w:adjustRightInd w:val="0"/>
        <w:ind w:left="1440"/>
        <w:rPr>
          <w:rFonts w:cs="Arial"/>
          <w:color w:val="FF0000"/>
        </w:rPr>
      </w:pPr>
    </w:p>
    <w:p w14:paraId="1ADE87FF" w14:textId="77777777" w:rsidR="00F806FC" w:rsidRDefault="00F806FC" w:rsidP="00F806FC">
      <w:pPr>
        <w:widowControl w:val="0"/>
        <w:autoSpaceDE w:val="0"/>
        <w:autoSpaceDN w:val="0"/>
        <w:adjustRightInd w:val="0"/>
        <w:ind w:left="1440"/>
        <w:rPr>
          <w:rFonts w:cs="Arial"/>
          <w:color w:val="000000" w:themeColor="text1"/>
        </w:rPr>
      </w:pPr>
      <w:proofErr w:type="spellStart"/>
      <w:r w:rsidRPr="00E06DD6">
        <w:rPr>
          <w:rFonts w:cs="Arial"/>
          <w:color w:val="000000" w:themeColor="text1"/>
        </w:rPr>
        <w:t>Kelchen</w:t>
      </w:r>
      <w:proofErr w:type="spellEnd"/>
      <w:r w:rsidRPr="00E06DD6">
        <w:rPr>
          <w:rFonts w:cs="Arial"/>
          <w:color w:val="000000" w:themeColor="text1"/>
        </w:rPr>
        <w:t>, Robert. “</w:t>
      </w:r>
      <w:r>
        <w:rPr>
          <w:rFonts w:cs="Arial"/>
          <w:color w:val="000000" w:themeColor="text1"/>
        </w:rPr>
        <w:t xml:space="preserve">An Empirical Examination of the Bennett Hypothesis in Law School Prices,” </w:t>
      </w:r>
      <w:r w:rsidRPr="00E06DD6">
        <w:rPr>
          <w:rFonts w:cs="Arial"/>
          <w:b/>
          <w:i/>
          <w:color w:val="000000" w:themeColor="text1"/>
        </w:rPr>
        <w:t>Economics of Education Review</w:t>
      </w:r>
      <w:r>
        <w:rPr>
          <w:rFonts w:cs="Arial"/>
          <w:color w:val="000000" w:themeColor="text1"/>
        </w:rPr>
        <w:t xml:space="preserve">, 73 (2019). Here is a blog post shorter version: </w:t>
      </w:r>
      <w:hyperlink r:id="rId17" w:history="1">
        <w:r w:rsidRPr="00096CAD">
          <w:rPr>
            <w:rStyle w:val="Hyperlink"/>
            <w:rFonts w:cs="Arial"/>
          </w:rPr>
          <w:t>https://robertkelchen.com/tag/bennett-hypothesis/</w:t>
        </w:r>
      </w:hyperlink>
    </w:p>
    <w:p w14:paraId="6614030C" w14:textId="77777777" w:rsidR="00F806FC" w:rsidRDefault="00F806FC" w:rsidP="00F806FC">
      <w:pPr>
        <w:widowControl w:val="0"/>
        <w:autoSpaceDE w:val="0"/>
        <w:autoSpaceDN w:val="0"/>
        <w:adjustRightInd w:val="0"/>
        <w:rPr>
          <w:rFonts w:ascii="Times New Roman" w:hAnsi="Times New Roman" w:cs="Times New Roman"/>
        </w:rPr>
      </w:pPr>
    </w:p>
    <w:p w14:paraId="67661CA8" w14:textId="335651F5" w:rsidR="001B7398" w:rsidRPr="001B7398" w:rsidRDefault="001B7398" w:rsidP="001B7398">
      <w:pPr>
        <w:ind w:left="1440"/>
      </w:pPr>
      <w:r w:rsidRPr="001B7398">
        <w:rPr>
          <w:bCs/>
          <w:color w:val="000000" w:themeColor="text1"/>
        </w:rPr>
        <w:t xml:space="preserve">Andrews, R, and Kevin </w:t>
      </w:r>
      <w:proofErr w:type="spellStart"/>
      <w:r w:rsidRPr="001B7398">
        <w:rPr>
          <w:bCs/>
          <w:color w:val="000000" w:themeColor="text1"/>
        </w:rPr>
        <w:t>Stange</w:t>
      </w:r>
      <w:proofErr w:type="spellEnd"/>
      <w:r>
        <w:rPr>
          <w:bCs/>
          <w:color w:val="0000FF"/>
        </w:rPr>
        <w:t>, “</w:t>
      </w:r>
      <w:r>
        <w:t xml:space="preserve">Price Regulation, Price Discrimination, and Equality of Opportunity in Higher Education: </w:t>
      </w:r>
      <w:r>
        <w:rPr>
          <w:rFonts w:ascii="Times New Roman" w:hAnsi="Times New Roman" w:cs="Times New Roman"/>
        </w:rPr>
        <w:t>Evidence from Texas.” NBER Working Paper 22901, December 2016.</w:t>
      </w:r>
    </w:p>
    <w:p w14:paraId="0B3D17FE" w14:textId="77777777" w:rsidR="001B7398" w:rsidRDefault="001B7398" w:rsidP="00F806FC">
      <w:pPr>
        <w:rPr>
          <w:b/>
          <w:color w:val="0000FF"/>
        </w:rPr>
      </w:pPr>
    </w:p>
    <w:p w14:paraId="28C5D327" w14:textId="43F4390A" w:rsidR="00F806FC" w:rsidRDefault="00F806FC" w:rsidP="00F806FC">
      <w:pPr>
        <w:rPr>
          <w:b/>
          <w:color w:val="0000FF"/>
        </w:rPr>
      </w:pPr>
      <w:r w:rsidRPr="00E06DD6">
        <w:rPr>
          <w:b/>
          <w:color w:val="0000FF"/>
        </w:rPr>
        <w:t>Further Reading</w:t>
      </w:r>
      <w:r w:rsidR="00A75F13">
        <w:rPr>
          <w:b/>
          <w:color w:val="0000FF"/>
        </w:rPr>
        <w:t xml:space="preserve"> (Optional)</w:t>
      </w:r>
      <w:r w:rsidRPr="00E06DD6">
        <w:rPr>
          <w:b/>
          <w:color w:val="0000FF"/>
        </w:rPr>
        <w:t>:</w:t>
      </w:r>
    </w:p>
    <w:p w14:paraId="05B138F0" w14:textId="77777777" w:rsidR="00087B95" w:rsidRPr="00E06DD6" w:rsidRDefault="00087B95" w:rsidP="00F806FC">
      <w:pPr>
        <w:rPr>
          <w:b/>
          <w:color w:val="0000FF"/>
        </w:rPr>
      </w:pPr>
    </w:p>
    <w:p w14:paraId="3468F2E2" w14:textId="77777777" w:rsidR="00F806FC" w:rsidRDefault="00F806FC" w:rsidP="00F806FC">
      <w:pPr>
        <w:ind w:left="1440"/>
      </w:pPr>
      <w:r>
        <w:t xml:space="preserve">Lucca, </w:t>
      </w:r>
      <w:proofErr w:type="spellStart"/>
      <w:r>
        <w:t>Nadauld</w:t>
      </w:r>
      <w:proofErr w:type="spellEnd"/>
      <w:r>
        <w:t xml:space="preserve"> &amp; Shen, (2015). “Credit Supply and the Rise in College Tuition: Evidence from the Expansion of Federal Student Aid Programs” Federal Reserve Bank of New York Staff Reports, no. 733. </w:t>
      </w:r>
      <w:r w:rsidRPr="0058278C">
        <w:rPr>
          <w:i/>
          <w:color w:val="FF0000"/>
        </w:rPr>
        <w:t>(I’m a critic of this paper)</w:t>
      </w:r>
      <w:r>
        <w:t>.</w:t>
      </w:r>
    </w:p>
    <w:p w14:paraId="393A9102" w14:textId="77777777" w:rsidR="00F806FC" w:rsidRDefault="00F806FC" w:rsidP="00F806FC">
      <w:pPr>
        <w:ind w:left="1440"/>
      </w:pPr>
    </w:p>
    <w:p w14:paraId="16D9C974" w14:textId="19D4E6D7" w:rsidR="00F806FC" w:rsidRPr="0058278C" w:rsidRDefault="00F806FC" w:rsidP="00F806FC">
      <w:pPr>
        <w:ind w:left="1440"/>
        <w:rPr>
          <w:i/>
          <w:color w:val="FF0000"/>
        </w:rPr>
      </w:pPr>
      <w:r>
        <w:t xml:space="preserve">Lesley Turner, (2014). The Road to Pell is Paved with Good Intentions: The Economic Incidence of Federal Student Grant Aid. </w:t>
      </w:r>
      <w:r w:rsidRPr="0058278C">
        <w:rPr>
          <w:i/>
          <w:color w:val="FF0000"/>
        </w:rPr>
        <w:t xml:space="preserve">(This is about “incidence” not list price, and grant aid </w:t>
      </w:r>
      <w:r w:rsidR="00087B95">
        <w:rPr>
          <w:i/>
          <w:color w:val="FF0000"/>
        </w:rPr>
        <w:t>instead of</w:t>
      </w:r>
      <w:r w:rsidRPr="0058278C">
        <w:rPr>
          <w:i/>
          <w:color w:val="FF0000"/>
        </w:rPr>
        <w:t xml:space="preserve"> loans).</w:t>
      </w:r>
    </w:p>
    <w:p w14:paraId="25747F22" w14:textId="77777777" w:rsidR="00E837BF" w:rsidRDefault="00E837BF" w:rsidP="00F806FC"/>
    <w:p w14:paraId="0012E6B6" w14:textId="3156F87E" w:rsidR="00E831B5" w:rsidRDefault="00CE6BDE" w:rsidP="001C7D96">
      <w:pPr>
        <w:ind w:left="1440" w:hanging="1440"/>
        <w:rPr>
          <w:sz w:val="36"/>
          <w:szCs w:val="36"/>
        </w:rPr>
      </w:pPr>
      <w:r>
        <w:rPr>
          <w:sz w:val="36"/>
          <w:szCs w:val="36"/>
        </w:rPr>
        <w:t>OCT</w:t>
      </w:r>
      <w:r w:rsidRPr="00053C76">
        <w:rPr>
          <w:sz w:val="36"/>
          <w:szCs w:val="36"/>
        </w:rPr>
        <w:t xml:space="preserve"> 1</w:t>
      </w:r>
      <w:r w:rsidR="002238B2">
        <w:rPr>
          <w:sz w:val="36"/>
          <w:szCs w:val="36"/>
        </w:rPr>
        <w:t>1</w:t>
      </w:r>
      <w:r w:rsidRPr="00053C76">
        <w:rPr>
          <w:sz w:val="36"/>
          <w:szCs w:val="36"/>
        </w:rPr>
        <w:tab/>
      </w:r>
      <w:r w:rsidRPr="00053C76">
        <w:rPr>
          <w:b/>
          <w:color w:val="C0504D" w:themeColor="accent2"/>
          <w:sz w:val="36"/>
          <w:szCs w:val="36"/>
        </w:rPr>
        <w:t>Hour Exam.</w:t>
      </w:r>
    </w:p>
    <w:p w14:paraId="7087C05A" w14:textId="22EB40F2" w:rsidR="001C7D96" w:rsidRDefault="001C7D96" w:rsidP="001C7D96">
      <w:pPr>
        <w:ind w:left="1440" w:hanging="1440"/>
        <w:rPr>
          <w:sz w:val="36"/>
          <w:szCs w:val="36"/>
        </w:rPr>
      </w:pPr>
    </w:p>
    <w:p w14:paraId="36274E52" w14:textId="77777777" w:rsidR="001C7D96" w:rsidRPr="001C7D96" w:rsidRDefault="001C7D96" w:rsidP="001C7D96">
      <w:pPr>
        <w:ind w:left="1440" w:hanging="1440"/>
        <w:rPr>
          <w:sz w:val="36"/>
          <w:szCs w:val="36"/>
        </w:rPr>
      </w:pPr>
    </w:p>
    <w:p w14:paraId="63B1A870" w14:textId="28953839" w:rsidR="00F806FC" w:rsidRPr="00232F89" w:rsidRDefault="002238B2" w:rsidP="00232F89">
      <w:pPr>
        <w:ind w:left="1440" w:hanging="1440"/>
        <w:rPr>
          <w:rFonts w:cs="'œPˇ"/>
          <w:b/>
          <w:color w:val="000000" w:themeColor="text1"/>
        </w:rPr>
      </w:pPr>
      <w:r>
        <w:t>Oct</w:t>
      </w:r>
      <w:r w:rsidR="0049725A">
        <w:t xml:space="preserve"> </w:t>
      </w:r>
      <w:r>
        <w:t>1</w:t>
      </w:r>
      <w:r w:rsidR="00DA5A91">
        <w:t>8</w:t>
      </w:r>
      <w:r w:rsidR="00DB6DCE">
        <w:tab/>
      </w:r>
      <w:r w:rsidR="00F806FC" w:rsidRPr="00E06DD6">
        <w:rPr>
          <w:b/>
          <w:color w:val="000000" w:themeColor="text1"/>
        </w:rPr>
        <w:t xml:space="preserve">Student Debt </w:t>
      </w:r>
    </w:p>
    <w:p w14:paraId="3197B28C" w14:textId="77777777" w:rsidR="00F806FC" w:rsidRDefault="00F806FC" w:rsidP="00F806FC">
      <w:pPr>
        <w:rPr>
          <w:b/>
        </w:rPr>
      </w:pPr>
    </w:p>
    <w:p w14:paraId="23A960E1" w14:textId="77777777" w:rsidR="00F806FC" w:rsidRPr="0058278C" w:rsidRDefault="00F806FC" w:rsidP="00F806FC">
      <w:pPr>
        <w:ind w:left="1440"/>
      </w:pPr>
      <w:r>
        <w:t xml:space="preserve">Avery, C., and Sarah Turner, “Student Loans: Do College Students Borrow Too Much – or Not Enough? </w:t>
      </w:r>
      <w:r w:rsidRPr="0058278C">
        <w:rPr>
          <w:b/>
          <w:i/>
        </w:rPr>
        <w:t>Journal of Economic Perspectives</w:t>
      </w:r>
      <w:r>
        <w:t>, 26 (1), 2012. Pp. 165-192.</w:t>
      </w:r>
    </w:p>
    <w:p w14:paraId="33F65E2C" w14:textId="77777777" w:rsidR="00F806FC" w:rsidRDefault="00F806FC" w:rsidP="00F806FC">
      <w:pPr>
        <w:ind w:left="1440"/>
      </w:pPr>
    </w:p>
    <w:p w14:paraId="0D878DF0" w14:textId="7A0A2CF1" w:rsidR="00F806FC" w:rsidRPr="001E1060" w:rsidRDefault="00F806FC" w:rsidP="00F806FC">
      <w:pPr>
        <w:widowControl w:val="0"/>
        <w:autoSpaceDE w:val="0"/>
        <w:autoSpaceDN w:val="0"/>
        <w:adjustRightInd w:val="0"/>
        <w:ind w:left="1440"/>
        <w:rPr>
          <w:rFonts w:cs="Times New Roman"/>
        </w:rPr>
      </w:pPr>
      <w:r w:rsidRPr="001E1060">
        <w:rPr>
          <w:rFonts w:cs="Times New Roman"/>
        </w:rPr>
        <w:t>Background Data: Trends in Student Aid, 2</w:t>
      </w:r>
      <w:r w:rsidR="001C7D96">
        <w:rPr>
          <w:rFonts w:cs="Times New Roman"/>
        </w:rPr>
        <w:t>021</w:t>
      </w:r>
      <w:r w:rsidRPr="001E1060">
        <w:rPr>
          <w:rFonts w:cs="Times New Roman"/>
        </w:rPr>
        <w:t>. The College Board.</w:t>
      </w:r>
    </w:p>
    <w:p w14:paraId="245CDC66" w14:textId="77777777" w:rsidR="00F806FC" w:rsidRPr="001E1060" w:rsidRDefault="00000000" w:rsidP="00F806FC">
      <w:pPr>
        <w:widowControl w:val="0"/>
        <w:autoSpaceDE w:val="0"/>
        <w:autoSpaceDN w:val="0"/>
        <w:adjustRightInd w:val="0"/>
        <w:ind w:left="1440"/>
        <w:rPr>
          <w:rStyle w:val="Hyperlink"/>
          <w:rFonts w:cs="Times New Roman"/>
        </w:rPr>
      </w:pPr>
      <w:hyperlink r:id="rId18" w:history="1">
        <w:r w:rsidR="00F806FC" w:rsidRPr="001E1060">
          <w:rPr>
            <w:rStyle w:val="Hyperlink"/>
            <w:rFonts w:cs="Times New Roman"/>
          </w:rPr>
          <w:t>https://trends.collegeboard.o</w:t>
        </w:r>
        <w:r w:rsidR="00F806FC" w:rsidRPr="001E1060">
          <w:rPr>
            <w:rStyle w:val="Hyperlink"/>
            <w:rFonts w:cs="Times New Roman"/>
          </w:rPr>
          <w:t>r</w:t>
        </w:r>
        <w:r w:rsidR="00F806FC" w:rsidRPr="001E1060">
          <w:rPr>
            <w:rStyle w:val="Hyperlink"/>
            <w:rFonts w:cs="Times New Roman"/>
          </w:rPr>
          <w:t>g/student-aid</w:t>
        </w:r>
      </w:hyperlink>
    </w:p>
    <w:p w14:paraId="197FEEFA" w14:textId="736B0E23" w:rsidR="00F806FC" w:rsidRDefault="00F806FC" w:rsidP="00F806FC">
      <w:pPr>
        <w:widowControl w:val="0"/>
        <w:autoSpaceDE w:val="0"/>
        <w:autoSpaceDN w:val="0"/>
        <w:adjustRightInd w:val="0"/>
        <w:ind w:left="1440"/>
        <w:rPr>
          <w:rFonts w:cs="Times New Roman"/>
        </w:rPr>
      </w:pPr>
    </w:p>
    <w:p w14:paraId="6D0A46D4" w14:textId="043C2893" w:rsidR="001C7D96" w:rsidRDefault="001C7D96" w:rsidP="00F806FC">
      <w:pPr>
        <w:widowControl w:val="0"/>
        <w:autoSpaceDE w:val="0"/>
        <w:autoSpaceDN w:val="0"/>
        <w:adjustRightInd w:val="0"/>
        <w:ind w:left="1440"/>
        <w:rPr>
          <w:rFonts w:cs="Times New Roman"/>
        </w:rPr>
      </w:pPr>
      <w:r>
        <w:rPr>
          <w:rFonts w:cs="Times New Roman"/>
        </w:rPr>
        <w:t xml:space="preserve">Baum, S, and Feldman, D., Are Elite Colleges Getting More Affordable? Urban Wire, October 27, 2021. </w:t>
      </w:r>
      <w:hyperlink r:id="rId19" w:history="1">
        <w:r w:rsidRPr="00E8081E">
          <w:rPr>
            <w:rStyle w:val="Hyperlink"/>
            <w:rFonts w:cs="Times New Roman"/>
          </w:rPr>
          <w:t>https://www.urban.org/urban-wire/are-elite-colleges-getting-more-affordable</w:t>
        </w:r>
      </w:hyperlink>
    </w:p>
    <w:p w14:paraId="0A44D4E4" w14:textId="77777777" w:rsidR="001C7D96" w:rsidRPr="001E1060" w:rsidRDefault="001C7D96" w:rsidP="00F806FC">
      <w:pPr>
        <w:widowControl w:val="0"/>
        <w:autoSpaceDE w:val="0"/>
        <w:autoSpaceDN w:val="0"/>
        <w:adjustRightInd w:val="0"/>
        <w:ind w:left="1440"/>
        <w:rPr>
          <w:rFonts w:cs="Times New Roman"/>
        </w:rPr>
      </w:pPr>
    </w:p>
    <w:p w14:paraId="5BFFAFF4" w14:textId="554D5D5E" w:rsidR="00F806FC" w:rsidRDefault="00F806FC" w:rsidP="00F806FC">
      <w:pPr>
        <w:rPr>
          <w:b/>
          <w:color w:val="0070C0"/>
        </w:rPr>
      </w:pPr>
      <w:r w:rsidRPr="00E06DD6">
        <w:rPr>
          <w:b/>
          <w:color w:val="0070C0"/>
        </w:rPr>
        <w:tab/>
      </w:r>
      <w:r w:rsidRPr="00E06DD6">
        <w:rPr>
          <w:b/>
          <w:color w:val="0070C0"/>
        </w:rPr>
        <w:tab/>
        <w:t>Further Reading</w:t>
      </w:r>
      <w:r w:rsidR="00A75F13">
        <w:rPr>
          <w:b/>
          <w:color w:val="0070C0"/>
        </w:rPr>
        <w:t xml:space="preserve"> (Optional)</w:t>
      </w:r>
      <w:r w:rsidRPr="00E06DD6">
        <w:rPr>
          <w:b/>
          <w:color w:val="0070C0"/>
        </w:rPr>
        <w:t>:</w:t>
      </w:r>
    </w:p>
    <w:p w14:paraId="1403C820" w14:textId="77777777" w:rsidR="00232F89" w:rsidRPr="00E06DD6" w:rsidRDefault="00232F89" w:rsidP="00F806FC">
      <w:pPr>
        <w:rPr>
          <w:b/>
          <w:color w:val="0070C0"/>
        </w:rPr>
      </w:pPr>
    </w:p>
    <w:p w14:paraId="7B0E1A40" w14:textId="70213975" w:rsidR="00F806FC" w:rsidRDefault="00232F89" w:rsidP="00F806FC">
      <w:pPr>
        <w:widowControl w:val="0"/>
        <w:autoSpaceDE w:val="0"/>
        <w:autoSpaceDN w:val="0"/>
        <w:adjustRightInd w:val="0"/>
        <w:ind w:left="1440"/>
      </w:pPr>
      <w:r w:rsidRPr="00CC7DF1">
        <w:rPr>
          <w:b/>
          <w:i/>
        </w:rPr>
        <w:t>TRA</w:t>
      </w:r>
      <w:r>
        <w:t xml:space="preserve">, chapter 6 “Stagnating Family Income,” </w:t>
      </w:r>
      <w:r w:rsidRPr="00996BDA">
        <w:rPr>
          <w:i/>
          <w:color w:val="FF0000"/>
        </w:rPr>
        <w:t>read from 121 to the end</w:t>
      </w:r>
      <w:r>
        <w:t>.</w:t>
      </w:r>
    </w:p>
    <w:p w14:paraId="45A6226F" w14:textId="77777777" w:rsidR="00232F89" w:rsidRDefault="00232F89" w:rsidP="00F806FC">
      <w:pPr>
        <w:widowControl w:val="0"/>
        <w:autoSpaceDE w:val="0"/>
        <w:autoSpaceDN w:val="0"/>
        <w:adjustRightInd w:val="0"/>
        <w:ind w:left="1440"/>
        <w:rPr>
          <w:rFonts w:ascii="Times New Roman" w:hAnsi="Times New Roman" w:cs="Times New Roman"/>
        </w:rPr>
      </w:pPr>
    </w:p>
    <w:p w14:paraId="6711F7B1" w14:textId="77777777" w:rsidR="00F806FC" w:rsidRPr="001E1060" w:rsidRDefault="00F806FC" w:rsidP="00F806FC">
      <w:pPr>
        <w:widowControl w:val="0"/>
        <w:autoSpaceDE w:val="0"/>
        <w:autoSpaceDN w:val="0"/>
        <w:adjustRightInd w:val="0"/>
        <w:ind w:left="1440"/>
        <w:rPr>
          <w:rFonts w:cs="Times New Roman"/>
        </w:rPr>
      </w:pPr>
      <w:r w:rsidRPr="001E1060">
        <w:rPr>
          <w:rFonts w:cs="Times New Roman"/>
        </w:rPr>
        <w:t xml:space="preserve">Barr, A., Bird, K, and B. Castleman, “The </w:t>
      </w:r>
      <w:r w:rsidRPr="001E1060">
        <w:rPr>
          <w:rFonts w:eastAsia="Times New Roman" w:cs="Times New Roman"/>
          <w:lang w:eastAsia="en-US"/>
        </w:rPr>
        <w:t>Effect of Reduced Student Loan Borrowing on Academic Performance and Default: Evidence from a Loan Counseling Experiment</w:t>
      </w:r>
      <w:r>
        <w:rPr>
          <w:rFonts w:eastAsia="Times New Roman" w:cs="Times New Roman"/>
          <w:lang w:eastAsia="en-US"/>
        </w:rPr>
        <w:t>, (</w:t>
      </w:r>
      <w:proofErr w:type="spellStart"/>
      <w:r>
        <w:rPr>
          <w:rFonts w:eastAsia="Times New Roman" w:cs="Times New Roman"/>
          <w:lang w:eastAsia="en-US"/>
        </w:rPr>
        <w:t>EdWorkingPaper</w:t>
      </w:r>
      <w:proofErr w:type="spellEnd"/>
      <w:r>
        <w:rPr>
          <w:rFonts w:eastAsia="Times New Roman" w:cs="Times New Roman"/>
          <w:lang w:eastAsia="en-US"/>
        </w:rPr>
        <w:t xml:space="preserve">: </w:t>
      </w:r>
      <w:r w:rsidRPr="001E1060">
        <w:rPr>
          <w:rFonts w:eastAsia="Times New Roman" w:cs="Times New Roman"/>
          <w:lang w:eastAsia="en-US"/>
        </w:rPr>
        <w:t>19-89). Retrieved from Annenberg Institute at Brown University:</w:t>
      </w:r>
      <w:r>
        <w:rPr>
          <w:rFonts w:eastAsia="Times New Roman" w:cs="Times New Roman"/>
          <w:lang w:eastAsia="en-US"/>
        </w:rPr>
        <w:t xml:space="preserve"> </w:t>
      </w:r>
      <w:r w:rsidRPr="001E1060">
        <w:rPr>
          <w:rFonts w:eastAsia="Times New Roman" w:cs="Times New Roman"/>
          <w:lang w:eastAsia="en-US"/>
        </w:rPr>
        <w:t>http://www.edworkingpapers.com/ai19-89</w:t>
      </w:r>
    </w:p>
    <w:p w14:paraId="3758379D" w14:textId="77777777" w:rsidR="00F806FC" w:rsidRDefault="00F806FC" w:rsidP="00F806FC"/>
    <w:p w14:paraId="259BBEAD" w14:textId="306BFC93" w:rsidR="007F7934" w:rsidRDefault="00F806FC" w:rsidP="00053C76">
      <w:pPr>
        <w:ind w:left="1440"/>
      </w:pPr>
      <w:r>
        <w:t xml:space="preserve">Looney, Adam and C. </w:t>
      </w:r>
      <w:proofErr w:type="spellStart"/>
      <w:r>
        <w:t>Yannellis</w:t>
      </w:r>
      <w:proofErr w:type="spellEnd"/>
      <w:r>
        <w:t xml:space="preserve">, “A Crisis in Student Loans? How Changes in the Characteristics of Borrowers and in the Institutions They Attended Contributed to Rising Loan Defaults,” </w:t>
      </w:r>
      <w:r w:rsidRPr="004D7EF8">
        <w:rPr>
          <w:b/>
          <w:i/>
        </w:rPr>
        <w:t>Brookings Papers on Economic Activity</w:t>
      </w:r>
      <w:r>
        <w:t>, Fall 2015.</w:t>
      </w:r>
    </w:p>
    <w:p w14:paraId="25FC299B" w14:textId="77777777" w:rsidR="00F806FC" w:rsidRPr="00B94040" w:rsidRDefault="00F806FC" w:rsidP="00BE7143">
      <w:pPr>
        <w:ind w:left="1440" w:hanging="1440"/>
        <w:rPr>
          <w:b/>
        </w:rPr>
      </w:pPr>
    </w:p>
    <w:p w14:paraId="0A7795EF" w14:textId="761F5675" w:rsidR="004541B2" w:rsidRDefault="004541B2" w:rsidP="009E2703">
      <w:pPr>
        <w:ind w:left="1440"/>
      </w:pPr>
    </w:p>
    <w:p w14:paraId="44D5E7ED" w14:textId="37363CCE" w:rsidR="00BC2C87" w:rsidRPr="000D2FE9" w:rsidRDefault="00FD788D" w:rsidP="00BC2C87">
      <w:pPr>
        <w:rPr>
          <w:i/>
          <w:color w:val="2631FF"/>
          <w:sz w:val="32"/>
          <w:szCs w:val="32"/>
        </w:rPr>
      </w:pPr>
      <w:r>
        <w:rPr>
          <w:i/>
          <w:color w:val="0432FF"/>
          <w:sz w:val="32"/>
          <w:szCs w:val="32"/>
        </w:rPr>
        <w:t>Oct</w:t>
      </w:r>
      <w:r w:rsidR="00BC2C87" w:rsidRPr="000D2FE9">
        <w:rPr>
          <w:i/>
          <w:color w:val="0432FF"/>
          <w:sz w:val="32"/>
          <w:szCs w:val="32"/>
        </w:rPr>
        <w:t xml:space="preserve">. </w:t>
      </w:r>
      <w:r>
        <w:rPr>
          <w:i/>
          <w:color w:val="0432FF"/>
          <w:sz w:val="32"/>
          <w:szCs w:val="32"/>
        </w:rPr>
        <w:t>20</w:t>
      </w:r>
      <w:r w:rsidR="00A12082" w:rsidRPr="00A12082">
        <w:rPr>
          <w:i/>
          <w:color w:val="0432FF"/>
          <w:sz w:val="32"/>
          <w:szCs w:val="32"/>
          <w:vertAlign w:val="superscript"/>
        </w:rPr>
        <w:t>th</w:t>
      </w:r>
      <w:r w:rsidR="00BC2C87" w:rsidRPr="000D2FE9">
        <w:rPr>
          <w:i/>
          <w:color w:val="0432FF"/>
          <w:sz w:val="32"/>
          <w:szCs w:val="32"/>
        </w:rPr>
        <w:t xml:space="preserve"> </w:t>
      </w:r>
      <w:r w:rsidR="00BC2C87" w:rsidRPr="000D2FE9">
        <w:rPr>
          <w:i/>
          <w:color w:val="0432FF"/>
          <w:sz w:val="32"/>
          <w:szCs w:val="32"/>
        </w:rPr>
        <w:tab/>
      </w:r>
      <w:r w:rsidR="00BC2C87" w:rsidRPr="000D2FE9">
        <w:rPr>
          <w:i/>
          <w:color w:val="2631FF"/>
          <w:sz w:val="32"/>
          <w:szCs w:val="32"/>
        </w:rPr>
        <w:t xml:space="preserve">Turn in Preliminary </w:t>
      </w:r>
      <w:r w:rsidR="00A12082">
        <w:rPr>
          <w:i/>
          <w:color w:val="2631FF"/>
          <w:sz w:val="32"/>
          <w:szCs w:val="32"/>
        </w:rPr>
        <w:t>Literature Review</w:t>
      </w:r>
    </w:p>
    <w:p w14:paraId="4BBA3D57" w14:textId="77777777" w:rsidR="00BC2C87" w:rsidRDefault="00BC2C87" w:rsidP="00BC2C87"/>
    <w:p w14:paraId="190DEAB6" w14:textId="2226CA14" w:rsidR="00B65AFF" w:rsidRPr="004644C1" w:rsidRDefault="00232F89" w:rsidP="00B65AFF">
      <w:r>
        <w:rPr>
          <w:color w:val="000000" w:themeColor="text1"/>
        </w:rPr>
        <w:t>Oct</w:t>
      </w:r>
      <w:r w:rsidR="00DB6DCE">
        <w:rPr>
          <w:color w:val="000000" w:themeColor="text1"/>
        </w:rPr>
        <w:t xml:space="preserve"> </w:t>
      </w:r>
      <w:r>
        <w:rPr>
          <w:color w:val="000000" w:themeColor="text1"/>
        </w:rPr>
        <w:t>20</w:t>
      </w:r>
      <w:r w:rsidR="00E06DD6">
        <w:rPr>
          <w:color w:val="000000" w:themeColor="text1"/>
        </w:rPr>
        <w:tab/>
      </w:r>
      <w:r w:rsidR="00B65AFF">
        <w:rPr>
          <w:color w:val="000000" w:themeColor="text1"/>
        </w:rPr>
        <w:tab/>
      </w:r>
      <w:r w:rsidR="00B65AFF" w:rsidRPr="004644C1">
        <w:rPr>
          <w:b/>
          <w:bCs/>
        </w:rPr>
        <w:t>The Odd Institution of Academic Tenure.</w:t>
      </w:r>
      <w:r w:rsidR="00B65AFF" w:rsidRPr="004644C1">
        <w:rPr>
          <w:b/>
        </w:rPr>
        <w:t xml:space="preserve"> </w:t>
      </w:r>
    </w:p>
    <w:p w14:paraId="45F20E1A" w14:textId="77777777" w:rsidR="00B65AFF" w:rsidRPr="00ED1FC1" w:rsidRDefault="00B65AFF" w:rsidP="00B65AFF">
      <w:pPr>
        <w:ind w:left="1440" w:hanging="1440"/>
        <w:rPr>
          <w:strike/>
        </w:rPr>
      </w:pPr>
    </w:p>
    <w:p w14:paraId="7213C7F2" w14:textId="77777777" w:rsidR="00B65AFF" w:rsidRDefault="00B65AFF" w:rsidP="00B65AFF">
      <w:pPr>
        <w:ind w:left="1440"/>
      </w:pPr>
      <w:r w:rsidRPr="003E39D7">
        <w:t xml:space="preserve">McPherson, M, and M. Schapiro (1999). Tenure Issues in Higher Education, </w:t>
      </w:r>
      <w:r w:rsidRPr="003E39D7">
        <w:rPr>
          <w:b/>
          <w:i/>
        </w:rPr>
        <w:t>Journal of Economic Perspectives</w:t>
      </w:r>
      <w:r w:rsidRPr="003E39D7">
        <w:t>, 13:1, 85-97.</w:t>
      </w:r>
    </w:p>
    <w:p w14:paraId="7BEA7A35" w14:textId="77777777" w:rsidR="00B65AFF" w:rsidRDefault="00B65AFF" w:rsidP="00B65AFF">
      <w:pPr>
        <w:ind w:left="1440"/>
      </w:pPr>
    </w:p>
    <w:p w14:paraId="6D5F47A6" w14:textId="72482C38" w:rsidR="00B65AFF" w:rsidRDefault="00B65AFF" w:rsidP="00B65AFF">
      <w:pPr>
        <w:ind w:left="1440"/>
        <w:rPr>
          <w:rFonts w:eastAsia="Times New Roman" w:cs="Times New Roman"/>
          <w:color w:val="000000" w:themeColor="text1"/>
          <w:shd w:val="clear" w:color="auto" w:fill="FFFFFF"/>
          <w:lang w:eastAsia="en-US"/>
        </w:rPr>
      </w:pPr>
      <w:r>
        <w:t xml:space="preserve">Ho, D.E., </w:t>
      </w:r>
      <w:proofErr w:type="spellStart"/>
      <w:r>
        <w:t>Mbonu</w:t>
      </w:r>
      <w:proofErr w:type="spellEnd"/>
      <w:r>
        <w:t xml:space="preserve">, O., and McDonough, A. (2021). “Mandatory Retirement and Age, Race, and Gender Diversity of University Faculties,” </w:t>
      </w:r>
      <w:r w:rsidRPr="00B65AFF">
        <w:rPr>
          <w:rFonts w:eastAsia="Times New Roman" w:cs="Times New Roman"/>
          <w:b/>
          <w:bCs/>
          <w:i/>
          <w:iCs/>
          <w:color w:val="000000" w:themeColor="text1"/>
          <w:bdr w:val="none" w:sz="0" w:space="0" w:color="auto" w:frame="1"/>
          <w:lang w:eastAsia="en-US"/>
        </w:rPr>
        <w:t>American Law and Economics Review</w:t>
      </w:r>
      <w:r w:rsidRPr="00B65AFF">
        <w:rPr>
          <w:rFonts w:eastAsia="Times New Roman" w:cs="Times New Roman"/>
          <w:b/>
          <w:bCs/>
          <w:i/>
          <w:iCs/>
          <w:color w:val="000000" w:themeColor="text1"/>
          <w:shd w:val="clear" w:color="auto" w:fill="FFFFFF"/>
          <w:lang w:eastAsia="en-US"/>
        </w:rPr>
        <w:t>,</w:t>
      </w:r>
      <w:r w:rsidRPr="00B65AFF">
        <w:rPr>
          <w:rFonts w:eastAsia="Times New Roman" w:cs="Times New Roman"/>
          <w:color w:val="000000" w:themeColor="text1"/>
          <w:shd w:val="clear" w:color="auto" w:fill="FFFFFF"/>
          <w:lang w:eastAsia="en-US"/>
        </w:rPr>
        <w:t xml:space="preserve"> Volume 23, Issue 1</w:t>
      </w:r>
      <w:r>
        <w:rPr>
          <w:rFonts w:eastAsia="Times New Roman" w:cs="Times New Roman"/>
          <w:color w:val="000000" w:themeColor="text1"/>
          <w:shd w:val="clear" w:color="auto" w:fill="FFFFFF"/>
          <w:lang w:eastAsia="en-US"/>
        </w:rPr>
        <w:t xml:space="preserve"> (Spring), </w:t>
      </w:r>
      <w:r w:rsidRPr="00B65AFF">
        <w:rPr>
          <w:rFonts w:eastAsia="Times New Roman" w:cs="Times New Roman"/>
          <w:color w:val="000000" w:themeColor="text1"/>
          <w:shd w:val="clear" w:color="auto" w:fill="FFFFFF"/>
          <w:lang w:eastAsia="en-US"/>
        </w:rPr>
        <w:t>100–136</w:t>
      </w:r>
      <w:r w:rsidR="00CB5D37">
        <w:rPr>
          <w:rFonts w:eastAsia="Times New Roman" w:cs="Times New Roman"/>
          <w:color w:val="000000" w:themeColor="text1"/>
          <w:shd w:val="clear" w:color="auto" w:fill="FFFFFF"/>
          <w:lang w:eastAsia="en-US"/>
        </w:rPr>
        <w:t>.</w:t>
      </w:r>
    </w:p>
    <w:p w14:paraId="55D556A8" w14:textId="746A3DAD" w:rsidR="00CB5D37" w:rsidRDefault="00CB5D37" w:rsidP="00B65AFF">
      <w:pPr>
        <w:ind w:left="1440"/>
        <w:rPr>
          <w:rFonts w:eastAsia="Times New Roman" w:cs="Times New Roman"/>
          <w:color w:val="000000" w:themeColor="text1"/>
          <w:shd w:val="clear" w:color="auto" w:fill="FFFFFF"/>
          <w:lang w:eastAsia="en-US"/>
        </w:rPr>
      </w:pPr>
    </w:p>
    <w:p w14:paraId="2ACCFD1A" w14:textId="6F27DACF" w:rsidR="00CB5D37" w:rsidRPr="00B65AFF" w:rsidRDefault="00BC53F9" w:rsidP="00B65AFF">
      <w:pPr>
        <w:ind w:left="1440"/>
        <w:rPr>
          <w:rFonts w:eastAsia="Times New Roman" w:cs="Times New Roman"/>
          <w:color w:val="000000" w:themeColor="text1"/>
          <w:lang w:eastAsia="en-US"/>
        </w:rPr>
      </w:pPr>
      <w:proofErr w:type="spellStart"/>
      <w:r>
        <w:rPr>
          <w:rFonts w:eastAsia="Times New Roman" w:cs="Times New Roman"/>
          <w:color w:val="000000" w:themeColor="text1"/>
          <w:shd w:val="clear" w:color="auto" w:fill="FFFFFF"/>
          <w:lang w:eastAsia="en-US"/>
        </w:rPr>
        <w:t>Figlio</w:t>
      </w:r>
      <w:proofErr w:type="spellEnd"/>
      <w:r>
        <w:rPr>
          <w:rFonts w:eastAsia="Times New Roman" w:cs="Times New Roman"/>
          <w:color w:val="000000" w:themeColor="text1"/>
          <w:shd w:val="clear" w:color="auto" w:fill="FFFFFF"/>
          <w:lang w:eastAsia="en-US"/>
        </w:rPr>
        <w:t xml:space="preserve">, D. Schapiro, M., and </w:t>
      </w:r>
      <w:proofErr w:type="spellStart"/>
      <w:r>
        <w:rPr>
          <w:rFonts w:eastAsia="Times New Roman" w:cs="Times New Roman"/>
          <w:color w:val="000000" w:themeColor="text1"/>
          <w:shd w:val="clear" w:color="auto" w:fill="FFFFFF"/>
          <w:lang w:eastAsia="en-US"/>
        </w:rPr>
        <w:t>Soter</w:t>
      </w:r>
      <w:proofErr w:type="spellEnd"/>
      <w:r>
        <w:rPr>
          <w:rFonts w:eastAsia="Times New Roman" w:cs="Times New Roman"/>
          <w:color w:val="000000" w:themeColor="text1"/>
          <w:shd w:val="clear" w:color="auto" w:fill="FFFFFF"/>
          <w:lang w:eastAsia="en-US"/>
        </w:rPr>
        <w:t>, K., (2015). Are Tenure Track Professors Better Teachers, Review of Economics and Statistics, Vol. 97 no. 4, 715-24.</w:t>
      </w:r>
    </w:p>
    <w:p w14:paraId="7172B287" w14:textId="03A1C511" w:rsidR="00E8746A" w:rsidRDefault="00E8746A" w:rsidP="00053C76">
      <w:pPr>
        <w:rPr>
          <w:color w:val="000000" w:themeColor="text1"/>
        </w:rPr>
      </w:pPr>
    </w:p>
    <w:p w14:paraId="7425EAD6" w14:textId="77777777" w:rsidR="00E8746A" w:rsidRDefault="00E8746A" w:rsidP="00C509C1">
      <w:pPr>
        <w:ind w:left="1440" w:hanging="1440"/>
        <w:rPr>
          <w:color w:val="000000" w:themeColor="text1"/>
        </w:rPr>
      </w:pPr>
    </w:p>
    <w:p w14:paraId="6FB0C226" w14:textId="6393DBC4" w:rsidR="00C509C1" w:rsidRDefault="00232F89" w:rsidP="00053C76">
      <w:pPr>
        <w:rPr>
          <w:b/>
        </w:rPr>
      </w:pPr>
      <w:r>
        <w:rPr>
          <w:bCs/>
        </w:rPr>
        <w:t>Oct</w:t>
      </w:r>
      <w:r w:rsidR="00053C76" w:rsidRPr="00053C76">
        <w:rPr>
          <w:bCs/>
        </w:rPr>
        <w:t xml:space="preserve"> </w:t>
      </w:r>
      <w:r w:rsidR="00A12ACF">
        <w:rPr>
          <w:bCs/>
        </w:rPr>
        <w:t>2</w:t>
      </w:r>
      <w:r>
        <w:rPr>
          <w:bCs/>
        </w:rPr>
        <w:t>5</w:t>
      </w:r>
      <w:r w:rsidR="00053C76">
        <w:rPr>
          <w:b/>
        </w:rPr>
        <w:tab/>
      </w:r>
      <w:r w:rsidR="0001498B">
        <w:rPr>
          <w:b/>
        </w:rPr>
        <w:tab/>
      </w:r>
      <w:r w:rsidR="00C509C1">
        <w:rPr>
          <w:b/>
        </w:rPr>
        <w:t>State Appropriations: Are States Disinvesting in Public Universities?</w:t>
      </w:r>
    </w:p>
    <w:p w14:paraId="6B150E1C" w14:textId="77777777" w:rsidR="00C509C1" w:rsidRDefault="00C509C1" w:rsidP="00C509C1">
      <w:pPr>
        <w:ind w:left="1440" w:hanging="1440"/>
        <w:rPr>
          <w:b/>
        </w:rPr>
      </w:pPr>
    </w:p>
    <w:p w14:paraId="21CB2E00" w14:textId="77777777" w:rsidR="00C509C1" w:rsidRPr="00627D6C" w:rsidRDefault="00C509C1" w:rsidP="00C509C1">
      <w:pPr>
        <w:ind w:left="1440"/>
        <w:rPr>
          <w:i/>
        </w:rPr>
      </w:pPr>
      <w:r w:rsidRPr="00645D7E">
        <w:rPr>
          <w:b/>
        </w:rPr>
        <w:t>TRA</w:t>
      </w:r>
      <w:r>
        <w:t xml:space="preserve">, chapter 7. “Public Disinvestment?” </w:t>
      </w:r>
      <w:r w:rsidRPr="00627D6C">
        <w:rPr>
          <w:i/>
          <w:color w:val="FF0000"/>
        </w:rPr>
        <w:t xml:space="preserve">This chapter address state </w:t>
      </w:r>
      <w:r>
        <w:rPr>
          <w:i/>
          <w:color w:val="FF0000"/>
        </w:rPr>
        <w:t>AND</w:t>
      </w:r>
      <w:r w:rsidRPr="00627D6C">
        <w:rPr>
          <w:i/>
          <w:color w:val="FF0000"/>
        </w:rPr>
        <w:t xml:space="preserve"> federal policy. In this section, we’re most</w:t>
      </w:r>
      <w:r>
        <w:rPr>
          <w:i/>
          <w:color w:val="FF0000"/>
        </w:rPr>
        <w:t>ly</w:t>
      </w:r>
      <w:r w:rsidRPr="00627D6C">
        <w:rPr>
          <w:i/>
          <w:color w:val="FF0000"/>
        </w:rPr>
        <w:t xml:space="preserve"> interested in state policy.</w:t>
      </w:r>
    </w:p>
    <w:p w14:paraId="0AB08A26" w14:textId="77777777" w:rsidR="00C509C1" w:rsidRDefault="00C509C1" w:rsidP="00C509C1">
      <w:pPr>
        <w:ind w:left="1440"/>
      </w:pPr>
    </w:p>
    <w:p w14:paraId="31B0869B" w14:textId="77777777" w:rsidR="00C509C1" w:rsidRDefault="00C509C1" w:rsidP="00C509C1">
      <w:pPr>
        <w:ind w:left="1440"/>
      </w:pPr>
      <w:r>
        <w:t xml:space="preserve">Webber, Doug (2017). State Divestment and Public University Tuition, Economics of Education Review, 60 (October 2017), 1-4. </w:t>
      </w:r>
      <w:r>
        <w:rPr>
          <w:i/>
          <w:color w:val="FF0000"/>
        </w:rPr>
        <w:t>A v</w:t>
      </w:r>
      <w:r w:rsidRPr="00627D6C">
        <w:rPr>
          <w:i/>
          <w:color w:val="FF0000"/>
        </w:rPr>
        <w:t xml:space="preserve">ery brief four-page </w:t>
      </w:r>
      <w:r>
        <w:rPr>
          <w:i/>
          <w:color w:val="FF0000"/>
        </w:rPr>
        <w:t>article</w:t>
      </w:r>
      <w:r w:rsidRPr="00627D6C">
        <w:rPr>
          <w:i/>
          <w:color w:val="FF0000"/>
        </w:rPr>
        <w:t>.</w:t>
      </w:r>
    </w:p>
    <w:p w14:paraId="5C28C7FE" w14:textId="77777777" w:rsidR="00C509C1" w:rsidRDefault="00C509C1" w:rsidP="00C509C1"/>
    <w:p w14:paraId="238D3364" w14:textId="77777777" w:rsidR="00C509C1" w:rsidRDefault="00C509C1" w:rsidP="00C509C1">
      <w:pPr>
        <w:ind w:left="1440"/>
      </w:pPr>
      <w:r>
        <w:t xml:space="preserve">Here’s a longish op-ed by Doug Webber that puts tuition increases in the  context of state financing cuts. </w:t>
      </w:r>
      <w:hyperlink r:id="rId20" w:history="1">
        <w:r w:rsidRPr="00A1201F">
          <w:rPr>
            <w:rStyle w:val="Hyperlink"/>
          </w:rPr>
          <w:t>Fancy Dorms Aren’t the Main Reason Tuition is Rising</w:t>
        </w:r>
      </w:hyperlink>
    </w:p>
    <w:p w14:paraId="7AF94E2E" w14:textId="77777777" w:rsidR="00C509C1" w:rsidRDefault="00C509C1" w:rsidP="00C509C1"/>
    <w:p w14:paraId="49392628" w14:textId="77777777" w:rsidR="00C509C1" w:rsidRDefault="00C509C1" w:rsidP="00C509C1">
      <w:pPr>
        <w:ind w:left="1440"/>
      </w:pPr>
      <w:r>
        <w:t xml:space="preserve">Cole, J. “The Pillaging of America’s State Universities,” </w:t>
      </w:r>
      <w:r w:rsidRPr="00627D6C">
        <w:rPr>
          <w:b/>
          <w:i/>
        </w:rPr>
        <w:t>The Atlantic</w:t>
      </w:r>
      <w:r>
        <w:rPr>
          <w:b/>
          <w:i/>
        </w:rPr>
        <w:t xml:space="preserve">, </w:t>
      </w:r>
      <w:r>
        <w:t xml:space="preserve">April 10, 2016. </w:t>
      </w:r>
      <w:r w:rsidRPr="00627D6C">
        <w:rPr>
          <w:i/>
          <w:color w:val="FF0000"/>
        </w:rPr>
        <w:t>Easy reading Atlantic essay.</w:t>
      </w:r>
    </w:p>
    <w:p w14:paraId="3079B8A7" w14:textId="77777777" w:rsidR="00C509C1" w:rsidRDefault="00C509C1" w:rsidP="00C509C1">
      <w:pPr>
        <w:ind w:left="1440"/>
      </w:pPr>
    </w:p>
    <w:p w14:paraId="48ADBCA1" w14:textId="77777777" w:rsidR="00C509C1" w:rsidRPr="00627D6C" w:rsidRDefault="00C509C1" w:rsidP="00C509C1">
      <w:pPr>
        <w:ind w:left="1440"/>
        <w:rPr>
          <w:b/>
          <w:color w:val="000000" w:themeColor="text1"/>
        </w:rPr>
      </w:pPr>
      <w:r w:rsidRPr="00627D6C">
        <w:rPr>
          <w:b/>
          <w:color w:val="000000" w:themeColor="text1"/>
        </w:rPr>
        <w:t>Background Data:</w:t>
      </w:r>
    </w:p>
    <w:p w14:paraId="4C2A3DC9" w14:textId="77777777" w:rsidR="00C509C1" w:rsidRDefault="00C509C1" w:rsidP="00C509C1">
      <w:r>
        <w:tab/>
      </w:r>
      <w:r>
        <w:tab/>
      </w:r>
    </w:p>
    <w:p w14:paraId="0B9124EF" w14:textId="77777777" w:rsidR="00C509C1" w:rsidRDefault="00C509C1" w:rsidP="00C509C1">
      <w:pPr>
        <w:ind w:left="720" w:firstLine="720"/>
      </w:pPr>
      <w:r>
        <w:t>Trends in College Pricing, The College Board.</w:t>
      </w:r>
    </w:p>
    <w:p w14:paraId="5A42A14A" w14:textId="77777777" w:rsidR="00C509C1" w:rsidRDefault="00C509C1" w:rsidP="00C509C1">
      <w:r>
        <w:lastRenderedPageBreak/>
        <w:tab/>
      </w:r>
      <w:r>
        <w:tab/>
      </w:r>
      <w:hyperlink r:id="rId21" w:history="1">
        <w:r w:rsidRPr="00A27214">
          <w:rPr>
            <w:rStyle w:val="Hyperlink"/>
          </w:rPr>
          <w:t>https://trends.collegeboard.org/college-pricing</w:t>
        </w:r>
      </w:hyperlink>
    </w:p>
    <w:p w14:paraId="49328420" w14:textId="77777777" w:rsidR="00C509C1" w:rsidRDefault="00C509C1" w:rsidP="00C509C1"/>
    <w:p w14:paraId="4EEDC900" w14:textId="5620DD10" w:rsidR="00F806FC" w:rsidRPr="007626D1" w:rsidRDefault="00C509C1" w:rsidP="00C509C1">
      <w:pPr>
        <w:ind w:left="1440"/>
      </w:pPr>
      <w:r>
        <w:t>State Higher Education Finance (SHEEO).</w:t>
      </w:r>
      <w:r w:rsidRPr="008D3999">
        <w:t xml:space="preserve"> </w:t>
      </w:r>
      <w:r>
        <w:t xml:space="preserve"> </w:t>
      </w:r>
      <w:hyperlink r:id="rId22" w:history="1">
        <w:r w:rsidRPr="00A27214">
          <w:rPr>
            <w:rStyle w:val="Hyperlink"/>
          </w:rPr>
          <w:t>http://www.sheeo.org/projects/shef-—-state-higher-education-finance</w:t>
        </w:r>
      </w:hyperlink>
    </w:p>
    <w:p w14:paraId="2D83BAB1" w14:textId="7AD80584" w:rsidR="009F7E80" w:rsidRPr="007626D1" w:rsidRDefault="009F7E80" w:rsidP="007626D1">
      <w:pPr>
        <w:ind w:left="1440"/>
      </w:pPr>
    </w:p>
    <w:p w14:paraId="72EE2F0C" w14:textId="77777777" w:rsidR="00301907" w:rsidRPr="006E0812" w:rsidRDefault="00301907" w:rsidP="00006A6F">
      <w:pPr>
        <w:ind w:left="1440"/>
      </w:pPr>
    </w:p>
    <w:p w14:paraId="5A265DF5" w14:textId="158EC3C5" w:rsidR="007C524E" w:rsidRDefault="00232F89" w:rsidP="007C524E">
      <w:pPr>
        <w:ind w:left="1440" w:hanging="1440"/>
        <w:rPr>
          <w:b/>
        </w:rPr>
      </w:pPr>
      <w:r>
        <w:t>Oct</w:t>
      </w:r>
      <w:r w:rsidR="00FF2AD0">
        <w:t xml:space="preserve"> 2</w:t>
      </w:r>
      <w:r>
        <w:t>7</w:t>
      </w:r>
      <w:r w:rsidR="00BE0B48">
        <w:t xml:space="preserve"> </w:t>
      </w:r>
      <w:r w:rsidR="00006A6F">
        <w:t xml:space="preserve"> </w:t>
      </w:r>
      <w:r w:rsidR="00006A6F">
        <w:tab/>
      </w:r>
      <w:r w:rsidR="007C524E">
        <w:t xml:space="preserve">* </w:t>
      </w:r>
      <w:r w:rsidR="007C524E" w:rsidRPr="00996BDA">
        <w:rPr>
          <w:b/>
        </w:rPr>
        <w:t>The College Admissions Process</w:t>
      </w:r>
    </w:p>
    <w:p w14:paraId="0CEF593F" w14:textId="77777777" w:rsidR="007C524E" w:rsidRPr="007F6B52" w:rsidRDefault="007C524E" w:rsidP="007C524E">
      <w:pPr>
        <w:ind w:left="1440" w:hanging="1440"/>
        <w:rPr>
          <w:b/>
        </w:rPr>
      </w:pPr>
      <w:r>
        <w:rPr>
          <w:b/>
        </w:rPr>
        <w:tab/>
      </w:r>
    </w:p>
    <w:p w14:paraId="553F862D" w14:textId="77777777" w:rsidR="007C524E" w:rsidRDefault="007C524E" w:rsidP="007C524E">
      <w:pPr>
        <w:ind w:left="1440"/>
      </w:pPr>
      <w:proofErr w:type="spellStart"/>
      <w:r>
        <w:t>Jaschik</w:t>
      </w:r>
      <w:proofErr w:type="spellEnd"/>
      <w:r>
        <w:t xml:space="preserve">, Scott, “Wealth and Admissions,” Inside Higher Ed, March 18, 2019. </w:t>
      </w:r>
      <w:r w:rsidRPr="00D76A21">
        <w:rPr>
          <w:i/>
          <w:color w:val="FF0000"/>
        </w:rPr>
        <w:t>This is a broad newspaper survey that covers a lot of territory. You may want to read some of the hyperlinked studies</w:t>
      </w:r>
      <w:r>
        <w:t>.</w:t>
      </w:r>
    </w:p>
    <w:p w14:paraId="010B4059" w14:textId="77777777" w:rsidR="007C524E" w:rsidRDefault="007C524E" w:rsidP="007C524E">
      <w:pPr>
        <w:ind w:left="1440"/>
      </w:pPr>
    </w:p>
    <w:p w14:paraId="27B03B33" w14:textId="77777777" w:rsidR="007C524E" w:rsidRDefault="007C524E" w:rsidP="007C524E">
      <w:pPr>
        <w:ind w:left="1440"/>
      </w:pPr>
      <w:r>
        <w:t xml:space="preserve">Tough, P., “What College Admissions Offices Really Want,” </w:t>
      </w:r>
      <w:r w:rsidRPr="00996BDA">
        <w:rPr>
          <w:b/>
          <w:i/>
        </w:rPr>
        <w:t>The New York Times</w:t>
      </w:r>
      <w:r>
        <w:t>, September 15, 2019.</w:t>
      </w:r>
    </w:p>
    <w:p w14:paraId="2EDBD518" w14:textId="77777777" w:rsidR="007C524E" w:rsidRDefault="007C524E" w:rsidP="007C524E">
      <w:pPr>
        <w:ind w:left="1440"/>
      </w:pPr>
    </w:p>
    <w:p w14:paraId="428AB639" w14:textId="091AA070" w:rsidR="007C524E" w:rsidRDefault="007C524E" w:rsidP="007C524E">
      <w:pPr>
        <w:ind w:left="1440"/>
      </w:pPr>
      <w:r>
        <w:t xml:space="preserve">O’Connor, L, “Ivy League Athletics are the new Moneyball,” </w:t>
      </w:r>
      <w:r w:rsidRPr="00BD7FE4">
        <w:rPr>
          <w:b/>
          <w:i/>
        </w:rPr>
        <w:t>The Daily Princetonian</w:t>
      </w:r>
      <w:r>
        <w:t>, October 10, 2019.</w:t>
      </w:r>
    </w:p>
    <w:p w14:paraId="5E7D8940" w14:textId="4302F74F" w:rsidR="007C524E" w:rsidRPr="00730E1C" w:rsidRDefault="00730E1C" w:rsidP="00730E1C">
      <w:pPr>
        <w:spacing w:before="100" w:beforeAutospacing="1" w:after="100" w:afterAutospacing="1"/>
        <w:ind w:left="1440"/>
        <w:rPr>
          <w:rFonts w:eastAsia="Times New Roman" w:cs="Times New Roman"/>
          <w:color w:val="000000" w:themeColor="text1"/>
          <w:lang w:eastAsia="en-US"/>
        </w:rPr>
      </w:pPr>
      <w:proofErr w:type="spellStart"/>
      <w:r w:rsidRPr="00730E1C">
        <w:rPr>
          <w:rFonts w:eastAsia="Times New Roman" w:cs="Times New Roman"/>
          <w:color w:val="000000" w:themeColor="text1"/>
          <w:lang w:eastAsia="en-US"/>
        </w:rPr>
        <w:t>Rosinger</w:t>
      </w:r>
      <w:proofErr w:type="spellEnd"/>
      <w:r w:rsidRPr="00730E1C">
        <w:rPr>
          <w:rFonts w:eastAsia="Times New Roman" w:cs="Times New Roman"/>
          <w:color w:val="000000" w:themeColor="text1"/>
          <w:lang w:eastAsia="en-US"/>
        </w:rPr>
        <w:t>, Kelly,</w:t>
      </w:r>
      <w:r>
        <w:rPr>
          <w:rFonts w:eastAsia="Times New Roman" w:cs="Times New Roman"/>
          <w:b/>
          <w:bCs/>
          <w:color w:val="000000" w:themeColor="text1"/>
          <w:lang w:eastAsia="en-US"/>
        </w:rPr>
        <w:t xml:space="preserve"> </w:t>
      </w:r>
      <w:r w:rsidRPr="00730E1C">
        <w:rPr>
          <w:rFonts w:eastAsia="Times New Roman" w:cs="Times New Roman"/>
          <w:color w:val="000000" w:themeColor="text1"/>
          <w:lang w:eastAsia="en-US"/>
        </w:rPr>
        <w:t>T</w:t>
      </w:r>
      <w:r w:rsidR="00C9050A">
        <w:rPr>
          <w:rFonts w:eastAsia="Times New Roman" w:cs="Times New Roman"/>
          <w:color w:val="000000" w:themeColor="text1"/>
          <w:lang w:eastAsia="en-US"/>
        </w:rPr>
        <w:t>oppling</w:t>
      </w:r>
      <w:r w:rsidRPr="00730E1C">
        <w:rPr>
          <w:rFonts w:eastAsia="Times New Roman" w:cs="Times New Roman"/>
          <w:color w:val="000000" w:themeColor="text1"/>
          <w:lang w:eastAsia="en-US"/>
        </w:rPr>
        <w:t xml:space="preserve"> T</w:t>
      </w:r>
      <w:r w:rsidR="00C9050A">
        <w:rPr>
          <w:rFonts w:eastAsia="Times New Roman" w:cs="Times New Roman"/>
          <w:color w:val="000000" w:themeColor="text1"/>
          <w:lang w:eastAsia="en-US"/>
        </w:rPr>
        <w:t>esting</w:t>
      </w:r>
      <w:r w:rsidRPr="00730E1C">
        <w:rPr>
          <w:rFonts w:eastAsia="Times New Roman" w:cs="Times New Roman"/>
          <w:color w:val="000000" w:themeColor="text1"/>
          <w:lang w:eastAsia="en-US"/>
        </w:rPr>
        <w:t>?</w:t>
      </w:r>
      <w:r w:rsidRPr="00730E1C">
        <w:rPr>
          <w:rFonts w:eastAsia="Times New Roman" w:cs="Times New Roman"/>
          <w:b/>
          <w:bCs/>
          <w:color w:val="000000" w:themeColor="text1"/>
          <w:lang w:eastAsia="en-US"/>
        </w:rPr>
        <w:t xml:space="preserve"> </w:t>
      </w:r>
      <w:r w:rsidRPr="00730E1C">
        <w:rPr>
          <w:rFonts w:eastAsia="Times New Roman" w:cs="Times New Roman"/>
          <w:color w:val="000000" w:themeColor="text1"/>
          <w:lang w:eastAsia="en-US"/>
        </w:rPr>
        <w:t>COVID-19, Test-Optional College Admissions, and Implications for Equity</w:t>
      </w:r>
      <w:r>
        <w:rPr>
          <w:rFonts w:eastAsia="Times New Roman" w:cs="Times New Roman"/>
          <w:color w:val="000000" w:themeColor="text1"/>
          <w:lang w:eastAsia="en-US"/>
        </w:rPr>
        <w:t xml:space="preserve">, </w:t>
      </w:r>
      <w:r w:rsidRPr="00730E1C">
        <w:rPr>
          <w:rFonts w:eastAsia="Times New Roman" w:cs="Times New Roman"/>
          <w:b/>
          <w:bCs/>
          <w:i/>
          <w:iCs/>
          <w:color w:val="000000" w:themeColor="text1"/>
          <w:lang w:eastAsia="en-US"/>
        </w:rPr>
        <w:t>Third Way</w:t>
      </w:r>
      <w:r>
        <w:rPr>
          <w:rFonts w:eastAsia="Times New Roman" w:cs="Times New Roman"/>
          <w:color w:val="000000" w:themeColor="text1"/>
          <w:lang w:eastAsia="en-US"/>
        </w:rPr>
        <w:t xml:space="preserve">, </w:t>
      </w:r>
      <w:proofErr w:type="spellStart"/>
      <w:r>
        <w:rPr>
          <w:rFonts w:eastAsia="Times New Roman" w:cs="Times New Roman"/>
          <w:color w:val="000000" w:themeColor="text1"/>
          <w:lang w:eastAsia="en-US"/>
        </w:rPr>
        <w:t>Academix</w:t>
      </w:r>
      <w:proofErr w:type="spellEnd"/>
      <w:r>
        <w:rPr>
          <w:rFonts w:eastAsia="Times New Roman" w:cs="Times New Roman"/>
          <w:color w:val="000000" w:themeColor="text1"/>
          <w:lang w:eastAsia="en-US"/>
        </w:rPr>
        <w:t xml:space="preserve"> Upshot, 2021.</w:t>
      </w:r>
    </w:p>
    <w:p w14:paraId="11074AFF" w14:textId="77777777" w:rsidR="007C524E" w:rsidRDefault="007C524E" w:rsidP="007C524E">
      <w:pPr>
        <w:ind w:left="1440"/>
      </w:pPr>
      <w:r>
        <w:rPr>
          <w:b/>
        </w:rPr>
        <w:t xml:space="preserve">*  Under-matching </w:t>
      </w:r>
    </w:p>
    <w:p w14:paraId="5FD4DDF2" w14:textId="77777777" w:rsidR="007C524E" w:rsidRDefault="007C524E" w:rsidP="007C524E">
      <w:pPr>
        <w:ind w:left="1440" w:hanging="1440"/>
      </w:pPr>
    </w:p>
    <w:p w14:paraId="2247A5CA" w14:textId="06705385" w:rsidR="007626D1" w:rsidRPr="007C524E" w:rsidRDefault="007C524E" w:rsidP="007C524E">
      <w:pPr>
        <w:ind w:left="1440" w:hanging="1440"/>
      </w:pPr>
      <w:r>
        <w:tab/>
        <w:t xml:space="preserve">Hoxby, Caroline M., and Sarah Turner, 2013. “Informing Students About their College Options …” The Hamilton Project. Discussion paper 2013-03, June. </w:t>
      </w:r>
      <w:r w:rsidRPr="008D3999">
        <w:rPr>
          <w:i/>
          <w:color w:val="FF0000"/>
        </w:rPr>
        <w:t xml:space="preserve">This is a prime example of how to run </w:t>
      </w:r>
      <w:r>
        <w:rPr>
          <w:i/>
          <w:color w:val="FF0000"/>
        </w:rPr>
        <w:t>an</w:t>
      </w:r>
      <w:r w:rsidRPr="008D3999">
        <w:rPr>
          <w:i/>
          <w:color w:val="FF0000"/>
        </w:rPr>
        <w:t xml:space="preserve"> RCT in economics.</w:t>
      </w:r>
    </w:p>
    <w:p w14:paraId="2E02DF1A" w14:textId="77777777" w:rsidR="00ED1FC1" w:rsidRDefault="00ED1FC1" w:rsidP="00A0186A"/>
    <w:p w14:paraId="2A42FA18" w14:textId="3370068A" w:rsidR="007C524E" w:rsidRDefault="00232F89" w:rsidP="007C524E">
      <w:pPr>
        <w:ind w:left="1440" w:hanging="1440"/>
        <w:rPr>
          <w:b/>
        </w:rPr>
      </w:pPr>
      <w:r>
        <w:t>Nov</w:t>
      </w:r>
      <w:r w:rsidR="00FF2AD0">
        <w:t xml:space="preserve"> </w:t>
      </w:r>
      <w:r>
        <w:t>1</w:t>
      </w:r>
      <w:r w:rsidR="00CC31BA">
        <w:tab/>
      </w:r>
      <w:r w:rsidR="007C524E">
        <w:rPr>
          <w:b/>
        </w:rPr>
        <w:t xml:space="preserve">Online Education: Threat or Savior? </w:t>
      </w:r>
    </w:p>
    <w:p w14:paraId="66812C21" w14:textId="77777777" w:rsidR="007C524E" w:rsidRDefault="007C524E" w:rsidP="007C524E">
      <w:pPr>
        <w:ind w:left="1440" w:hanging="1440"/>
        <w:rPr>
          <w:b/>
        </w:rPr>
      </w:pPr>
    </w:p>
    <w:p w14:paraId="0486DDC9" w14:textId="77777777" w:rsidR="007C524E" w:rsidRPr="00960086" w:rsidRDefault="007C524E" w:rsidP="007C524E">
      <w:pPr>
        <w:ind w:left="1440"/>
      </w:pPr>
      <w:r w:rsidRPr="00650ACB">
        <w:t>McPherson, Michael S.,</w:t>
      </w:r>
      <w:r>
        <w:rPr>
          <w:sz w:val="28"/>
          <w:szCs w:val="28"/>
        </w:rPr>
        <w:t xml:space="preserve"> </w:t>
      </w:r>
      <w:r w:rsidRPr="00960086">
        <w:t xml:space="preserve">and Lawrence S. </w:t>
      </w:r>
      <w:proofErr w:type="spellStart"/>
      <w:r w:rsidRPr="00960086">
        <w:t>Bacow</w:t>
      </w:r>
      <w:proofErr w:type="spellEnd"/>
      <w:r w:rsidRPr="00960086">
        <w:t xml:space="preserve">, (2015). “Online Education: Beyond the Hype Cycle,” </w:t>
      </w:r>
      <w:r>
        <w:rPr>
          <w:b/>
          <w:i/>
        </w:rPr>
        <w:t xml:space="preserve">Journal of Economic </w:t>
      </w:r>
      <w:r w:rsidRPr="00960086">
        <w:rPr>
          <w:b/>
          <w:i/>
        </w:rPr>
        <w:t>Perspectives</w:t>
      </w:r>
      <w:r w:rsidRPr="00960086">
        <w:t xml:space="preserve">, </w:t>
      </w:r>
      <w:r>
        <w:t>29 (4), 135-154.</w:t>
      </w:r>
    </w:p>
    <w:p w14:paraId="23008E27" w14:textId="0D2717A6" w:rsidR="007C524E" w:rsidRDefault="007C524E" w:rsidP="00D67820">
      <w:pPr>
        <w:rPr>
          <w:b/>
          <w:i/>
        </w:rPr>
      </w:pPr>
    </w:p>
    <w:p w14:paraId="675A3DE4" w14:textId="2FC2E2A5" w:rsidR="007C524E" w:rsidRDefault="007C524E" w:rsidP="007C524E">
      <w:pPr>
        <w:ind w:left="1440" w:hanging="1440"/>
      </w:pPr>
      <w:r>
        <w:rPr>
          <w:b/>
          <w:i/>
        </w:rPr>
        <w:tab/>
      </w:r>
      <w:r>
        <w:t xml:space="preserve">Banerjee, </w:t>
      </w:r>
      <w:proofErr w:type="spellStart"/>
      <w:r>
        <w:t>Ahbijit</w:t>
      </w:r>
      <w:proofErr w:type="spellEnd"/>
      <w:r>
        <w:t xml:space="preserve"> V., and Esther </w:t>
      </w:r>
      <w:proofErr w:type="spellStart"/>
      <w:r>
        <w:t>Duflo</w:t>
      </w:r>
      <w:proofErr w:type="spellEnd"/>
      <w:r>
        <w:t xml:space="preserve"> (2014). “(Dis)Organization and Success in an Economics MOOC,” </w:t>
      </w:r>
      <w:r w:rsidRPr="00912041">
        <w:rPr>
          <w:b/>
          <w:i/>
        </w:rPr>
        <w:t>American Economic Review: Papers &amp; Proceedings</w:t>
      </w:r>
      <w:r>
        <w:t>, 104 (5): 514-518.</w:t>
      </w:r>
    </w:p>
    <w:p w14:paraId="627D9547" w14:textId="06D4AD9F" w:rsidR="00D67820" w:rsidRDefault="00D67820" w:rsidP="007C524E">
      <w:pPr>
        <w:ind w:left="1440" w:hanging="1440"/>
      </w:pPr>
    </w:p>
    <w:p w14:paraId="30EC1F58" w14:textId="23DCAADE" w:rsidR="0001498B" w:rsidRPr="0001498B" w:rsidRDefault="00D67820" w:rsidP="0001498B">
      <w:pPr>
        <w:ind w:left="1440"/>
        <w:rPr>
          <w:rFonts w:eastAsia="Times New Roman" w:cs="Times New Roman"/>
          <w:color w:val="1A1A1A"/>
          <w:shd w:val="clear" w:color="auto" w:fill="FFFFFF"/>
          <w:lang w:eastAsia="en-US"/>
        </w:rPr>
      </w:pPr>
      <w:r>
        <w:t>Baum, S., and M. McPherson, (2019). “The Human Factor</w:t>
      </w:r>
      <w:r w:rsidR="0001498B">
        <w:t xml:space="preserve">: The Promise &amp; Limits of Online Education,” </w:t>
      </w:r>
      <w:proofErr w:type="spellStart"/>
      <w:r w:rsidR="0001498B">
        <w:t>Dædalus</w:t>
      </w:r>
      <w:proofErr w:type="spellEnd"/>
      <w:r w:rsidR="0001498B">
        <w:t xml:space="preserve">, </w:t>
      </w:r>
      <w:r w:rsidR="0001498B" w:rsidRPr="0001498B">
        <w:rPr>
          <w:rFonts w:eastAsia="Times New Roman" w:cs="Times New Roman"/>
          <w:color w:val="1A1A1A"/>
          <w:shd w:val="clear" w:color="auto" w:fill="FFFFFF"/>
          <w:lang w:eastAsia="en-US"/>
        </w:rPr>
        <w:t>148 (4): 235–254.</w:t>
      </w:r>
      <w:r w:rsidR="0001498B">
        <w:rPr>
          <w:rFonts w:eastAsia="Times New Roman" w:cs="Times New Roman"/>
          <w:color w:val="1A1A1A"/>
          <w:shd w:val="clear" w:color="auto" w:fill="FFFFFF"/>
          <w:lang w:eastAsia="en-US"/>
        </w:rPr>
        <w:t xml:space="preserve"> </w:t>
      </w:r>
      <w:r w:rsidR="0001498B" w:rsidRPr="0001498B">
        <w:rPr>
          <w:rFonts w:eastAsia="Times New Roman" w:cs="Times New Roman"/>
          <w:i/>
          <w:iCs/>
          <w:color w:val="FF0000"/>
          <w:shd w:val="clear" w:color="auto" w:fill="FFFFFF"/>
          <w:lang w:eastAsia="en-US"/>
        </w:rPr>
        <w:t>This is a good example of a literature review as an explainer.</w:t>
      </w:r>
    </w:p>
    <w:p w14:paraId="281564A9" w14:textId="3C209D3E" w:rsidR="00D67820" w:rsidRDefault="00D67820" w:rsidP="007C524E">
      <w:pPr>
        <w:ind w:left="1440" w:hanging="1440"/>
      </w:pPr>
    </w:p>
    <w:p w14:paraId="5CF8C9FC" w14:textId="1A32C4CA" w:rsidR="001E523A" w:rsidRPr="004644C1" w:rsidRDefault="00C64479" w:rsidP="00A12ACF">
      <w:r>
        <w:rPr>
          <w:b/>
        </w:rPr>
        <w:tab/>
      </w:r>
    </w:p>
    <w:p w14:paraId="4C5E118E" w14:textId="18DDD552" w:rsidR="00C64479" w:rsidRDefault="00AF56D8" w:rsidP="00AF56D8">
      <w:pPr>
        <w:ind w:left="720" w:firstLine="720"/>
      </w:pPr>
      <w:r w:rsidRPr="00AF56D8">
        <w:rPr>
          <w:bCs/>
          <w:iCs/>
          <w:color w:val="4F81BD" w:themeColor="accent1"/>
        </w:rPr>
        <w:t xml:space="preserve">Optional background: </w:t>
      </w:r>
      <w:r w:rsidRPr="00A15F96">
        <w:rPr>
          <w:b/>
          <w:i/>
        </w:rPr>
        <w:t>TRA</w:t>
      </w:r>
      <w:r>
        <w:t xml:space="preserve"> chapter 8. </w:t>
      </w:r>
      <w:r w:rsidRPr="00960086">
        <w:t>“The O</w:t>
      </w:r>
      <w:r>
        <w:t>nline Revolution.”</w:t>
      </w:r>
    </w:p>
    <w:p w14:paraId="114D6CE1" w14:textId="77777777" w:rsidR="00AF56D8" w:rsidRDefault="00AF56D8" w:rsidP="00AF56D8">
      <w:pPr>
        <w:ind w:left="720" w:firstLine="720"/>
        <w:rPr>
          <w:b/>
        </w:rPr>
      </w:pPr>
    </w:p>
    <w:p w14:paraId="57BED5F5" w14:textId="1C5A6F56" w:rsidR="006A348C" w:rsidRPr="000D2FE9" w:rsidRDefault="00FD788D" w:rsidP="006A348C">
      <w:pPr>
        <w:rPr>
          <w:i/>
          <w:color w:val="2631FF"/>
          <w:sz w:val="32"/>
          <w:szCs w:val="32"/>
        </w:rPr>
      </w:pPr>
      <w:r>
        <w:rPr>
          <w:i/>
          <w:color w:val="0432FF"/>
          <w:sz w:val="32"/>
          <w:szCs w:val="32"/>
        </w:rPr>
        <w:t>Nov.</w:t>
      </w:r>
      <w:r w:rsidR="006A348C" w:rsidRPr="000D2FE9">
        <w:rPr>
          <w:i/>
          <w:color w:val="0432FF"/>
          <w:sz w:val="32"/>
          <w:szCs w:val="32"/>
        </w:rPr>
        <w:t>.</w:t>
      </w:r>
      <w:r>
        <w:rPr>
          <w:i/>
          <w:color w:val="0432FF"/>
          <w:sz w:val="32"/>
          <w:szCs w:val="32"/>
        </w:rPr>
        <w:t>2</w:t>
      </w:r>
      <w:r>
        <w:rPr>
          <w:i/>
          <w:color w:val="0432FF"/>
          <w:sz w:val="32"/>
          <w:szCs w:val="32"/>
          <w:vertAlign w:val="superscript"/>
        </w:rPr>
        <w:t>nd</w:t>
      </w:r>
      <w:r w:rsidR="006A348C" w:rsidRPr="000D2FE9">
        <w:rPr>
          <w:i/>
          <w:color w:val="0432FF"/>
          <w:sz w:val="32"/>
          <w:szCs w:val="32"/>
        </w:rPr>
        <w:t xml:space="preserve"> </w:t>
      </w:r>
      <w:r w:rsidR="006A348C" w:rsidRPr="000D2FE9">
        <w:rPr>
          <w:i/>
          <w:color w:val="0432FF"/>
          <w:sz w:val="32"/>
          <w:szCs w:val="32"/>
        </w:rPr>
        <w:tab/>
      </w:r>
      <w:r w:rsidR="006A348C" w:rsidRPr="000D2FE9">
        <w:rPr>
          <w:i/>
          <w:color w:val="2631FF"/>
          <w:sz w:val="32"/>
          <w:szCs w:val="32"/>
        </w:rPr>
        <w:t xml:space="preserve">Turn in Preliminary </w:t>
      </w:r>
      <w:r w:rsidR="006A348C">
        <w:rPr>
          <w:i/>
          <w:color w:val="2631FF"/>
          <w:sz w:val="32"/>
          <w:szCs w:val="32"/>
        </w:rPr>
        <w:t xml:space="preserve">Methods/Data Section </w:t>
      </w:r>
    </w:p>
    <w:p w14:paraId="6DFA7AE2" w14:textId="77777777" w:rsidR="006A348C" w:rsidRDefault="006A348C" w:rsidP="00061EDA">
      <w:pPr>
        <w:ind w:left="1440" w:hanging="1440"/>
        <w:rPr>
          <w:b/>
        </w:rPr>
      </w:pPr>
    </w:p>
    <w:p w14:paraId="3BAF69D6" w14:textId="40398848" w:rsidR="00FF6244" w:rsidRPr="0043720C" w:rsidRDefault="00232F89" w:rsidP="00FF6244">
      <w:r>
        <w:t>Nov</w:t>
      </w:r>
      <w:r w:rsidR="00FF2AD0">
        <w:t xml:space="preserve"> 3</w:t>
      </w:r>
      <w:r>
        <w:tab/>
      </w:r>
      <w:r w:rsidR="00B35BD6">
        <w:tab/>
      </w:r>
      <w:r w:rsidR="00FF6244" w:rsidRPr="00036D68">
        <w:rPr>
          <w:b/>
        </w:rPr>
        <w:t>For Pro</w:t>
      </w:r>
      <w:r w:rsidR="00FF6244">
        <w:rPr>
          <w:b/>
        </w:rPr>
        <w:t xml:space="preserve">fit Higher Education: Threat or </w:t>
      </w:r>
      <w:r w:rsidR="00FF6244" w:rsidRPr="00036D68">
        <w:rPr>
          <w:b/>
        </w:rPr>
        <w:t>Savior?</w:t>
      </w:r>
    </w:p>
    <w:p w14:paraId="537C0CE9" w14:textId="77777777" w:rsidR="00FF6244" w:rsidRDefault="00FF6244" w:rsidP="00FF6244"/>
    <w:p w14:paraId="59081C23" w14:textId="77777777" w:rsidR="00FF6244" w:rsidRDefault="00FF6244" w:rsidP="00FF6244">
      <w:pPr>
        <w:ind w:left="1440" w:hanging="1440"/>
      </w:pPr>
      <w:r>
        <w:lastRenderedPageBreak/>
        <w:tab/>
        <w:t xml:space="preserve">Deming, David J., Claudia Goldin, and Lawrence Katz (2012). The For-Profit Post-Secondary School Sector: Nimble Critters or Agile Predators?,  </w:t>
      </w:r>
      <w:r w:rsidRPr="00FA3D9C">
        <w:rPr>
          <w:b/>
          <w:i/>
        </w:rPr>
        <w:t>Journal of Economic Perspectives</w:t>
      </w:r>
      <w:r>
        <w:rPr>
          <w:b/>
          <w:i/>
        </w:rPr>
        <w:t>,</w:t>
      </w:r>
      <w:r w:rsidRPr="00FA3D9C">
        <w:rPr>
          <w:b/>
          <w:i/>
        </w:rPr>
        <w:t xml:space="preserve"> </w:t>
      </w:r>
      <w:r>
        <w:t>26 (1): 139-164.</w:t>
      </w:r>
    </w:p>
    <w:p w14:paraId="272C4E39" w14:textId="77777777" w:rsidR="00FF6244" w:rsidRPr="00A26C63" w:rsidRDefault="00FF6244" w:rsidP="00FF6244">
      <w:pPr>
        <w:pStyle w:val="NormalWeb"/>
        <w:ind w:left="1440"/>
        <w:rPr>
          <w:color w:val="000000" w:themeColor="text1"/>
        </w:rPr>
      </w:pPr>
      <w:r w:rsidRPr="00A26C63">
        <w:rPr>
          <w:color w:val="000000" w:themeColor="text1"/>
        </w:rPr>
        <w:t xml:space="preserve">Cellini, Stephanie R., “Gainfully Employed? New Evidence on the Earnings, Employment, and Debt of for-profit Certificate Students.” </w:t>
      </w:r>
      <w:r w:rsidRPr="00A26C63">
        <w:rPr>
          <w:b/>
          <w:i/>
          <w:color w:val="000000" w:themeColor="text1"/>
        </w:rPr>
        <w:t>Brookings</w:t>
      </w:r>
      <w:r>
        <w:rPr>
          <w:color w:val="000000" w:themeColor="text1"/>
        </w:rPr>
        <w:t xml:space="preserve">, February 9, 2018. </w:t>
      </w:r>
      <w:r>
        <w:rPr>
          <w:color w:val="FF0000"/>
        </w:rPr>
        <w:t xml:space="preserve">A simple statement by Cellini on the performance of for-profit schools. </w:t>
      </w:r>
    </w:p>
    <w:p w14:paraId="69C19C93" w14:textId="77777777" w:rsidR="00FF6244" w:rsidRPr="00AF56D8" w:rsidRDefault="00FF6244" w:rsidP="00FF6244">
      <w:pPr>
        <w:rPr>
          <w:rStyle w:val="HTMLCite"/>
          <w:rFonts w:ascii="Cambria" w:hAnsi="Cambria" w:cs="Estrangelo Edessa"/>
          <w:i w:val="0"/>
          <w:color w:val="4F81BD" w:themeColor="accent1"/>
        </w:rPr>
      </w:pPr>
      <w:r w:rsidRPr="00AF56D8">
        <w:rPr>
          <w:rStyle w:val="HTMLCite"/>
          <w:rFonts w:ascii="Cambria" w:hAnsi="Cambria" w:cs="Estrangelo Edessa"/>
          <w:i w:val="0"/>
          <w:color w:val="4F81BD" w:themeColor="accent1"/>
        </w:rPr>
        <w:tab/>
      </w:r>
      <w:r w:rsidRPr="00AF56D8">
        <w:rPr>
          <w:rStyle w:val="HTMLCite"/>
          <w:rFonts w:ascii="Cambria" w:hAnsi="Cambria" w:cs="Estrangelo Edessa"/>
          <w:i w:val="0"/>
          <w:color w:val="4F81BD" w:themeColor="accent1"/>
        </w:rPr>
        <w:tab/>
        <w:t>Further Reading (Optional):</w:t>
      </w:r>
    </w:p>
    <w:p w14:paraId="43A09243" w14:textId="77777777" w:rsidR="00FF6244" w:rsidRPr="00A26C63" w:rsidRDefault="00FF6244" w:rsidP="00FF6244">
      <w:pPr>
        <w:pStyle w:val="NormalWeb"/>
        <w:ind w:left="1440"/>
        <w:rPr>
          <w:rStyle w:val="HTMLCite"/>
          <w:i w:val="0"/>
          <w:iCs w:val="0"/>
          <w:color w:val="FF0000"/>
        </w:rPr>
      </w:pPr>
      <w:r>
        <w:t xml:space="preserve">Cellini, Stephanie R., and Nicholas Turner. (2016). Gainfully Employed? Assessing the Employment and Earnings of For-Profit College Students Using Administrative Data, </w:t>
      </w:r>
      <w:r w:rsidRPr="00AB6025">
        <w:rPr>
          <w:b/>
          <w:i/>
        </w:rPr>
        <w:t>NBER Working Paper</w:t>
      </w:r>
      <w:r>
        <w:t xml:space="preserve"> no. 22287. </w:t>
      </w:r>
      <w:r w:rsidRPr="00A26C63">
        <w:rPr>
          <w:color w:val="FF0000"/>
        </w:rPr>
        <w:t>This is the big paper by Cellini</w:t>
      </w:r>
      <w:r>
        <w:rPr>
          <w:color w:val="FF0000"/>
        </w:rPr>
        <w:t xml:space="preserve"> &amp; Turner referred to above</w:t>
      </w:r>
      <w:r w:rsidRPr="00A26C63">
        <w:rPr>
          <w:color w:val="FF0000"/>
        </w:rPr>
        <w:t xml:space="preserve">. </w:t>
      </w:r>
      <w:r>
        <w:rPr>
          <w:color w:val="FF0000"/>
        </w:rPr>
        <w:t>If you want to examine it, just s</w:t>
      </w:r>
      <w:r w:rsidRPr="00CC732B">
        <w:rPr>
          <w:color w:val="FF0000"/>
        </w:rPr>
        <w:t xml:space="preserve">kim the econometrics. </w:t>
      </w:r>
      <w:r>
        <w:rPr>
          <w:color w:val="FF0000"/>
        </w:rPr>
        <w:t>G</w:t>
      </w:r>
      <w:r w:rsidRPr="00CC732B">
        <w:rPr>
          <w:color w:val="FF0000"/>
        </w:rPr>
        <w:t>et the big picture (unless this is your major paper topic!)</w:t>
      </w:r>
      <w:r>
        <w:rPr>
          <w:color w:val="FF0000"/>
        </w:rPr>
        <w:t>.</w:t>
      </w:r>
    </w:p>
    <w:p w14:paraId="610334AC" w14:textId="673EA1E0" w:rsidR="00B35BD6" w:rsidRPr="00FF6244" w:rsidRDefault="00FF6244" w:rsidP="00FF6244">
      <w:pPr>
        <w:ind w:left="1440"/>
        <w:rPr>
          <w:rFonts w:ascii="Cambria" w:hAnsi="Cambria" w:cs="Estrangelo Edessa"/>
          <w:iCs/>
        </w:rPr>
      </w:pPr>
      <w:r w:rsidRPr="007F24CD">
        <w:rPr>
          <w:rStyle w:val="HTMLCite"/>
          <w:rFonts w:ascii="Cambria" w:hAnsi="Cambria" w:cs="Estrangelo Edessa"/>
          <w:i w:val="0"/>
        </w:rPr>
        <w:t xml:space="preserve">Bennett, D. L., </w:t>
      </w:r>
      <w:proofErr w:type="spellStart"/>
      <w:r w:rsidRPr="007F24CD">
        <w:rPr>
          <w:rStyle w:val="HTMLCite"/>
          <w:rFonts w:ascii="Cambria" w:hAnsi="Cambria" w:cs="Estrangelo Edessa"/>
          <w:i w:val="0"/>
        </w:rPr>
        <w:t>Lucchesi</w:t>
      </w:r>
      <w:proofErr w:type="spellEnd"/>
      <w:r w:rsidRPr="007F24CD">
        <w:rPr>
          <w:rStyle w:val="HTMLCite"/>
          <w:rFonts w:ascii="Cambria" w:hAnsi="Cambria" w:cs="Estrangelo Edessa"/>
          <w:i w:val="0"/>
        </w:rPr>
        <w:t xml:space="preserve">, A. R., &amp; </w:t>
      </w:r>
      <w:proofErr w:type="spellStart"/>
      <w:r w:rsidRPr="007F24CD">
        <w:rPr>
          <w:rStyle w:val="HTMLCite"/>
          <w:rFonts w:ascii="Cambria" w:hAnsi="Cambria" w:cs="Estrangelo Edessa"/>
          <w:i w:val="0"/>
        </w:rPr>
        <w:t>Vedder</w:t>
      </w:r>
      <w:proofErr w:type="spellEnd"/>
      <w:r w:rsidRPr="007F24CD">
        <w:rPr>
          <w:rStyle w:val="HTMLCite"/>
          <w:rFonts w:ascii="Cambria" w:hAnsi="Cambria" w:cs="Estrangelo Edessa"/>
          <w:i w:val="0"/>
        </w:rPr>
        <w:t xml:space="preserve">, R. K. (2010). </w:t>
      </w:r>
      <w:r w:rsidRPr="007F24CD">
        <w:rPr>
          <w:rStyle w:val="HTMLCite"/>
          <w:rFonts w:ascii="Cambria" w:hAnsi="Cambria" w:cs="Estrangelo Edessa"/>
        </w:rPr>
        <w:t>For profit higher education: Growth, innovation, and regulation</w:t>
      </w:r>
      <w:r w:rsidRPr="007F24CD">
        <w:rPr>
          <w:rStyle w:val="HTMLCite"/>
          <w:rFonts w:ascii="Cambria" w:hAnsi="Cambria" w:cs="Estrangelo Edessa"/>
          <w:i w:val="0"/>
        </w:rPr>
        <w:t xml:space="preserve"> (Policy Paper). Washington, DC: Center for College Affordability and Productivity.</w:t>
      </w:r>
      <w:r>
        <w:rPr>
          <w:rStyle w:val="HTMLCite"/>
          <w:rFonts w:ascii="Cambria" w:hAnsi="Cambria" w:cs="Estrangelo Edessa"/>
          <w:i w:val="0"/>
        </w:rPr>
        <w:t xml:space="preserve"> </w:t>
      </w:r>
      <w:r w:rsidRPr="00CC732B">
        <w:rPr>
          <w:rStyle w:val="HTMLCite"/>
          <w:rFonts w:ascii="Cambria" w:hAnsi="Cambria" w:cs="Estrangelo Edessa"/>
          <w:i w:val="0"/>
          <w:color w:val="FF0000"/>
        </w:rPr>
        <w:t>A strong</w:t>
      </w:r>
      <w:r>
        <w:rPr>
          <w:rStyle w:val="HTMLCite"/>
          <w:rFonts w:ascii="Cambria" w:hAnsi="Cambria" w:cs="Estrangelo Edessa"/>
          <w:i w:val="0"/>
          <w:color w:val="FF0000"/>
        </w:rPr>
        <w:t>ly</w:t>
      </w:r>
      <w:r w:rsidRPr="00CC732B">
        <w:rPr>
          <w:rStyle w:val="HTMLCite"/>
          <w:rFonts w:ascii="Cambria" w:hAnsi="Cambria" w:cs="Estrangelo Edessa"/>
          <w:i w:val="0"/>
          <w:color w:val="FF0000"/>
        </w:rPr>
        <w:t xml:space="preserve"> ideological argument in favor of market-oriented for-profit education.</w:t>
      </w:r>
    </w:p>
    <w:p w14:paraId="50FCC4EC" w14:textId="77777777" w:rsidR="00232F89" w:rsidRDefault="00232F89" w:rsidP="00B35BD6">
      <w:pPr>
        <w:rPr>
          <w:iCs/>
          <w:color w:val="0432FF"/>
          <w:sz w:val="28"/>
          <w:szCs w:val="28"/>
        </w:rPr>
      </w:pPr>
    </w:p>
    <w:p w14:paraId="32D631AE" w14:textId="022732B5" w:rsidR="00232F89" w:rsidRDefault="00232F89" w:rsidP="00FD788D">
      <w:pPr>
        <w:ind w:left="1440" w:hanging="1440"/>
        <w:rPr>
          <w:iCs/>
          <w:color w:val="0432FF"/>
          <w:sz w:val="28"/>
          <w:szCs w:val="28"/>
        </w:rPr>
      </w:pPr>
      <w:r>
        <w:rPr>
          <w:iCs/>
          <w:color w:val="0432FF"/>
          <w:sz w:val="28"/>
          <w:szCs w:val="28"/>
        </w:rPr>
        <w:t>Nov. 8</w:t>
      </w:r>
      <w:r>
        <w:rPr>
          <w:iCs/>
          <w:color w:val="0432FF"/>
          <w:sz w:val="28"/>
          <w:szCs w:val="28"/>
        </w:rPr>
        <w:tab/>
        <w:t>Election Day – No Class</w:t>
      </w:r>
      <w:r w:rsidR="00FD788D">
        <w:rPr>
          <w:iCs/>
          <w:color w:val="0432FF"/>
          <w:sz w:val="28"/>
          <w:szCs w:val="28"/>
        </w:rPr>
        <w:t xml:space="preserve"> (I will be available for most of the day to talk about your paper, or anything else that comes to your mind! Make an appointment, </w:t>
      </w:r>
      <w:r w:rsidR="00DA13B1">
        <w:rPr>
          <w:iCs/>
          <w:color w:val="0432FF"/>
          <w:sz w:val="28"/>
          <w:szCs w:val="28"/>
        </w:rPr>
        <w:t xml:space="preserve">Zoom in, </w:t>
      </w:r>
      <w:r w:rsidR="00FD788D">
        <w:rPr>
          <w:iCs/>
          <w:color w:val="0432FF"/>
          <w:sz w:val="28"/>
          <w:szCs w:val="28"/>
        </w:rPr>
        <w:t>or just stop by.)</w:t>
      </w:r>
    </w:p>
    <w:p w14:paraId="58BA3E09" w14:textId="7A809B63" w:rsidR="00A0186A" w:rsidRDefault="00243042" w:rsidP="00B35BD6">
      <w:r w:rsidRPr="007F7934">
        <w:rPr>
          <w:i/>
          <w:color w:val="0432FF"/>
          <w:sz w:val="28"/>
          <w:szCs w:val="28"/>
        </w:rPr>
        <w:tab/>
      </w:r>
      <w:r w:rsidR="00271C16" w:rsidRPr="007F7934">
        <w:rPr>
          <w:i/>
          <w:sz w:val="28"/>
          <w:szCs w:val="28"/>
        </w:rPr>
        <w:t xml:space="preserve"> </w:t>
      </w:r>
    </w:p>
    <w:p w14:paraId="68D4FF5D" w14:textId="247F0EF4" w:rsidR="00FF6244" w:rsidRDefault="00232F89" w:rsidP="00FF6244">
      <w:pPr>
        <w:rPr>
          <w:b/>
        </w:rPr>
      </w:pPr>
      <w:r>
        <w:t>Nov 10</w:t>
      </w:r>
      <w:r w:rsidR="00BE0B48">
        <w:tab/>
      </w:r>
      <w:r w:rsidR="00FF6244">
        <w:rPr>
          <w:b/>
        </w:rPr>
        <w:t>Accountability</w:t>
      </w:r>
    </w:p>
    <w:p w14:paraId="4E558FB1" w14:textId="77777777" w:rsidR="00FF6244" w:rsidRDefault="00FF6244" w:rsidP="00FF6244"/>
    <w:p w14:paraId="43764B46" w14:textId="77777777" w:rsidR="00FF6244" w:rsidRDefault="00FF6244" w:rsidP="00FF6244">
      <w:pPr>
        <w:ind w:left="1440" w:hanging="1440"/>
      </w:pPr>
      <w:r>
        <w:tab/>
        <w:t xml:space="preserve">Deming, D. and D. </w:t>
      </w:r>
      <w:proofErr w:type="spellStart"/>
      <w:r>
        <w:t>Figlio</w:t>
      </w:r>
      <w:proofErr w:type="spellEnd"/>
      <w:r>
        <w:t xml:space="preserve"> (2016). “Accountability in US Education: Applying Lessons from K-12 Experience to Higher Education,” </w:t>
      </w:r>
      <w:r w:rsidRPr="00996BDA">
        <w:rPr>
          <w:b/>
          <w:i/>
        </w:rPr>
        <w:t xml:space="preserve">Journal of Economic Perspectives </w:t>
      </w:r>
      <w:r>
        <w:t>30(3): 33-56.</w:t>
      </w:r>
    </w:p>
    <w:p w14:paraId="2C328B55" w14:textId="77777777" w:rsidR="00FF6244" w:rsidRDefault="00FF6244" w:rsidP="00FF6244">
      <w:pPr>
        <w:ind w:left="1440" w:hanging="1440"/>
      </w:pPr>
    </w:p>
    <w:p w14:paraId="2A17F99F" w14:textId="77777777" w:rsidR="00FF6244" w:rsidRDefault="00FF6244" w:rsidP="00FF6244">
      <w:pPr>
        <w:ind w:left="1440" w:hanging="1440"/>
      </w:pPr>
      <w:r>
        <w:tab/>
      </w:r>
      <w:proofErr w:type="spellStart"/>
      <w:r>
        <w:t>Kelchen</w:t>
      </w:r>
      <w:proofErr w:type="spellEnd"/>
      <w:r>
        <w:t xml:space="preserve">, Robert (2018). </w:t>
      </w:r>
      <w:r w:rsidRPr="007F6B52">
        <w:rPr>
          <w:b/>
          <w:i/>
        </w:rPr>
        <w:t>Higher Education Accountability</w:t>
      </w:r>
      <w:r>
        <w:rPr>
          <w:b/>
          <w:i/>
        </w:rPr>
        <w:t xml:space="preserve">, </w:t>
      </w:r>
      <w:r>
        <w:t>Baltimore: Johns Hopkins University Press. Introduction – The Rationale for Accountability in Higher Education.</w:t>
      </w:r>
    </w:p>
    <w:p w14:paraId="74D01603" w14:textId="77777777" w:rsidR="00FF6244" w:rsidRDefault="00FF6244" w:rsidP="00FF6244">
      <w:pPr>
        <w:ind w:left="1440" w:hanging="1440"/>
      </w:pPr>
    </w:p>
    <w:p w14:paraId="215A26DF" w14:textId="411273B6" w:rsidR="00C509C1" w:rsidRDefault="00FF6244" w:rsidP="00FF6244">
      <w:pPr>
        <w:autoSpaceDE w:val="0"/>
        <w:autoSpaceDN w:val="0"/>
        <w:adjustRightInd w:val="0"/>
        <w:ind w:left="1440"/>
        <w:rPr>
          <w:rFonts w:cs="Times New Roman"/>
        </w:rPr>
      </w:pPr>
      <w:r>
        <w:t xml:space="preserve">Baker, D. (2020). “Name and Shame: An Effective Strategy for College Tuition Accountability?” </w:t>
      </w:r>
      <w:r w:rsidRPr="00B35BD6">
        <w:rPr>
          <w:b/>
          <w:bCs/>
          <w:i/>
          <w:iCs/>
        </w:rPr>
        <w:t>Educational Evaluation and Policy Analysis</w:t>
      </w:r>
      <w:r>
        <w:t xml:space="preserve">, </w:t>
      </w:r>
      <w:r w:rsidRPr="00B35BD6">
        <w:rPr>
          <w:rFonts w:cs="Times New Roman"/>
        </w:rPr>
        <w:t>Vol. 42, No. 3, pp. 393–416</w:t>
      </w:r>
      <w:r>
        <w:rPr>
          <w:rFonts w:cs="Times New Roman"/>
        </w:rPr>
        <w:t>.</w:t>
      </w:r>
    </w:p>
    <w:p w14:paraId="7BEDE7ED" w14:textId="77777777" w:rsidR="004940A5" w:rsidRDefault="004940A5" w:rsidP="00FF6244">
      <w:pPr>
        <w:autoSpaceDE w:val="0"/>
        <w:autoSpaceDN w:val="0"/>
        <w:adjustRightInd w:val="0"/>
        <w:ind w:left="1440"/>
        <w:rPr>
          <w:rFonts w:cs="Times New Roman"/>
        </w:rPr>
      </w:pPr>
    </w:p>
    <w:p w14:paraId="052D974F" w14:textId="77777777" w:rsidR="004940A5" w:rsidRPr="00371782" w:rsidRDefault="004940A5" w:rsidP="004940A5">
      <w:pPr>
        <w:ind w:left="1440"/>
      </w:pPr>
      <w:r>
        <w:t xml:space="preserve">Archibald, Robert B., and David H. Feldman, “Shame on the Shame List,” </w:t>
      </w:r>
      <w:r w:rsidRPr="00371782">
        <w:rPr>
          <w:b/>
          <w:bCs/>
          <w:i/>
          <w:iCs/>
        </w:rPr>
        <w:t>Inside Higher Education</w:t>
      </w:r>
      <w:r>
        <w:rPr>
          <w:b/>
          <w:bCs/>
          <w:i/>
          <w:iCs/>
        </w:rPr>
        <w:t xml:space="preserve">, </w:t>
      </w:r>
      <w:r>
        <w:t>June 18, 2012.</w:t>
      </w:r>
    </w:p>
    <w:p w14:paraId="36A3EEE1" w14:textId="4A0FF43F" w:rsidR="004940A5" w:rsidRDefault="004940A5" w:rsidP="00FF6244">
      <w:pPr>
        <w:autoSpaceDE w:val="0"/>
        <w:autoSpaceDN w:val="0"/>
        <w:adjustRightInd w:val="0"/>
        <w:ind w:left="1440"/>
        <w:rPr>
          <w:rFonts w:cs="Times New Roman"/>
        </w:rPr>
      </w:pPr>
    </w:p>
    <w:p w14:paraId="3A780C49" w14:textId="77777777" w:rsidR="004940A5" w:rsidRPr="00C502B1" w:rsidRDefault="004940A5" w:rsidP="004940A5">
      <w:pPr>
        <w:ind w:left="1440"/>
      </w:pPr>
      <w:r>
        <w:t xml:space="preserve">Webber, Douglas. “Colleges Should Share Risk of Student-Loan Default,” </w:t>
      </w:r>
      <w:r w:rsidRPr="00C502B1">
        <w:rPr>
          <w:b/>
          <w:i/>
        </w:rPr>
        <w:t>Chronicle of Higher Education</w:t>
      </w:r>
      <w:r>
        <w:t xml:space="preserve">, June 8, 2015. </w:t>
      </w:r>
    </w:p>
    <w:p w14:paraId="2A7C2D2E" w14:textId="2CE7A13E" w:rsidR="004940A5" w:rsidRDefault="004940A5" w:rsidP="004940A5">
      <w:pPr>
        <w:ind w:left="1440"/>
      </w:pPr>
    </w:p>
    <w:p w14:paraId="4D21942D" w14:textId="274649B2" w:rsidR="002B6710" w:rsidRDefault="002B6710" w:rsidP="004940A5">
      <w:pPr>
        <w:ind w:left="1440"/>
      </w:pPr>
      <w:r>
        <w:t xml:space="preserve">Lee, Vivian, and Adam Looney (2019). Understanding the 90/10 Rule, </w:t>
      </w:r>
      <w:r w:rsidRPr="002B6710">
        <w:rPr>
          <w:b/>
          <w:bCs/>
          <w:i/>
          <w:iCs/>
        </w:rPr>
        <w:t>The Brookings Institution</w:t>
      </w:r>
      <w:r>
        <w:t xml:space="preserve">. </w:t>
      </w:r>
    </w:p>
    <w:p w14:paraId="6119EBCD" w14:textId="77777777" w:rsidR="004940A5" w:rsidRPr="00FF6244" w:rsidRDefault="004940A5" w:rsidP="004940A5">
      <w:pPr>
        <w:autoSpaceDE w:val="0"/>
        <w:autoSpaceDN w:val="0"/>
        <w:adjustRightInd w:val="0"/>
        <w:rPr>
          <w:rFonts w:cs="Times New Roman"/>
        </w:rPr>
      </w:pPr>
    </w:p>
    <w:p w14:paraId="0FE2B36D" w14:textId="1492635C" w:rsidR="00ED1FC1" w:rsidRPr="00860AA1" w:rsidRDefault="00ED1FC1" w:rsidP="00256BC1">
      <w:pPr>
        <w:rPr>
          <w:b/>
          <w:color w:val="0000FF"/>
        </w:rPr>
      </w:pPr>
    </w:p>
    <w:p w14:paraId="1C5A7892" w14:textId="046CA15D" w:rsidR="00FF6244" w:rsidRDefault="00232F89" w:rsidP="00FF6244">
      <w:r>
        <w:t>Nov</w:t>
      </w:r>
      <w:r w:rsidR="00FF2AD0">
        <w:t xml:space="preserve"> 1</w:t>
      </w:r>
      <w:r>
        <w:t>5</w:t>
      </w:r>
      <w:r w:rsidR="00D95016">
        <w:tab/>
      </w:r>
      <w:r w:rsidR="00AF56D8" w:rsidRPr="00AF56D8">
        <w:rPr>
          <w:b/>
          <w:bCs/>
        </w:rPr>
        <w:t>College</w:t>
      </w:r>
      <w:r w:rsidR="00AF56D8">
        <w:t xml:space="preserve"> </w:t>
      </w:r>
      <w:r w:rsidR="00FF6244">
        <w:rPr>
          <w:b/>
        </w:rPr>
        <w:t xml:space="preserve">Athletics </w:t>
      </w:r>
    </w:p>
    <w:p w14:paraId="55D02CD0" w14:textId="77777777" w:rsidR="00FF6244" w:rsidRDefault="00FF6244" w:rsidP="00FF6244">
      <w:r>
        <w:tab/>
      </w:r>
      <w:r>
        <w:tab/>
      </w:r>
    </w:p>
    <w:p w14:paraId="2E54151C" w14:textId="77777777" w:rsidR="00FF6244" w:rsidRDefault="00FF6244" w:rsidP="00FF6244">
      <w:pPr>
        <w:ind w:left="1440"/>
      </w:pPr>
      <w:r>
        <w:t xml:space="preserve">Labaree, D. “Nobel Prizes are Great, but College Football is Why American Universities Dominate the Globe,” </w:t>
      </w:r>
      <w:r w:rsidRPr="00860AA1">
        <w:rPr>
          <w:b/>
          <w:bCs/>
          <w:i/>
          <w:iCs/>
        </w:rPr>
        <w:t>Quartz</w:t>
      </w:r>
      <w:r>
        <w:t>, October 7, 2017.</w:t>
      </w:r>
    </w:p>
    <w:p w14:paraId="6ABA9C13" w14:textId="77777777" w:rsidR="00FF6244" w:rsidRDefault="00FF6244" w:rsidP="00FF6244">
      <w:pPr>
        <w:ind w:left="1440" w:hanging="1440"/>
      </w:pPr>
    </w:p>
    <w:p w14:paraId="14027AFE" w14:textId="77777777" w:rsidR="00FF6244" w:rsidRDefault="00FF6244" w:rsidP="00FF6244">
      <w:pPr>
        <w:ind w:left="1440"/>
      </w:pPr>
      <w:r w:rsidRPr="005F6966">
        <w:t>Alan</w:t>
      </w:r>
      <w:r>
        <w:rPr>
          <w:b/>
        </w:rPr>
        <w:t xml:space="preserve"> </w:t>
      </w:r>
      <w:r w:rsidRPr="005F6966">
        <w:t>R. Sanderson and John J</w:t>
      </w:r>
      <w:r>
        <w:t>.</w:t>
      </w:r>
      <w:r w:rsidRPr="005F6966">
        <w:t xml:space="preserve"> S</w:t>
      </w:r>
      <w:r>
        <w:t>iegfried, (2015).</w:t>
      </w:r>
      <w:r w:rsidRPr="005F6966">
        <w:t xml:space="preserve"> “</w:t>
      </w:r>
      <w:r>
        <w:t xml:space="preserve">The Case for Paying College Athletes,” </w:t>
      </w:r>
      <w:r w:rsidRPr="003B32C6">
        <w:rPr>
          <w:b/>
          <w:i/>
        </w:rPr>
        <w:t>Journal of Economic Perspectives</w:t>
      </w:r>
      <w:r>
        <w:t>, 29 (1).</w:t>
      </w:r>
    </w:p>
    <w:p w14:paraId="3E351FF1" w14:textId="77777777" w:rsidR="00FF6244" w:rsidRDefault="00FF6244" w:rsidP="00FF6244">
      <w:pPr>
        <w:ind w:left="1440"/>
      </w:pPr>
    </w:p>
    <w:p w14:paraId="171726D6" w14:textId="2A5DDEA9" w:rsidR="00FF6244" w:rsidRDefault="002B6710" w:rsidP="00FF6244">
      <w:pPr>
        <w:ind w:left="1440"/>
      </w:pPr>
      <w:r>
        <w:t xml:space="preserve">Chapter 8 of </w:t>
      </w:r>
      <w:r w:rsidRPr="002B6710">
        <w:rPr>
          <w:b/>
          <w:bCs/>
          <w:i/>
          <w:iCs/>
        </w:rPr>
        <w:t>TRA</w:t>
      </w:r>
      <w:r>
        <w:t>.</w:t>
      </w:r>
      <w:r w:rsidR="00FF6244">
        <w:t xml:space="preserve"> “The Enduring Bundle,” (final section on athletics). </w:t>
      </w:r>
      <w:r w:rsidR="00FF6244" w:rsidRPr="002477DC">
        <w:rPr>
          <w:i/>
          <w:color w:val="FF0000"/>
        </w:rPr>
        <w:t>Ask yourself how easily US institutions could remove athletics from the service bundle they currently offer.</w:t>
      </w:r>
      <w:r w:rsidR="00FF6244" w:rsidRPr="002477DC">
        <w:rPr>
          <w:color w:val="FF0000"/>
        </w:rPr>
        <w:t xml:space="preserve">  </w:t>
      </w:r>
    </w:p>
    <w:p w14:paraId="6E39A1C0" w14:textId="7754C2CF" w:rsidR="00FF6244" w:rsidRDefault="00FF6244" w:rsidP="00FF6244"/>
    <w:p w14:paraId="09C266C1" w14:textId="1E3D0EED" w:rsidR="00AF3933" w:rsidRDefault="00AF3933" w:rsidP="00AF3933">
      <w:pPr>
        <w:ind w:left="1440"/>
      </w:pPr>
      <w:r>
        <w:t>Hyman, J,. and I. McFarlin Jr., “College Consumption Amenities, Academic Performance, and Donation Behavior,” NBER working paper 30481, September 2022.</w:t>
      </w:r>
    </w:p>
    <w:p w14:paraId="277267A6" w14:textId="77777777" w:rsidR="00AF3933" w:rsidRDefault="00AF3933" w:rsidP="00AF3933">
      <w:pPr>
        <w:ind w:left="1440"/>
      </w:pPr>
    </w:p>
    <w:p w14:paraId="33FF43ED" w14:textId="77777777" w:rsidR="00FF6244" w:rsidRPr="00256BC1" w:rsidRDefault="00FF6244" w:rsidP="00FF6244">
      <w:pPr>
        <w:ind w:left="1440" w:hanging="1440"/>
        <w:rPr>
          <w:color w:val="548DD4" w:themeColor="text2" w:themeTint="99"/>
        </w:rPr>
      </w:pPr>
      <w:r w:rsidRPr="00256BC1">
        <w:rPr>
          <w:color w:val="548DD4" w:themeColor="text2" w:themeTint="99"/>
        </w:rPr>
        <w:tab/>
        <w:t>Further Reading:</w:t>
      </w:r>
    </w:p>
    <w:p w14:paraId="62DDBAA1" w14:textId="77777777" w:rsidR="00FF6244" w:rsidRDefault="00FF6244" w:rsidP="00FF6244">
      <w:pPr>
        <w:ind w:left="1440" w:hanging="1440"/>
      </w:pPr>
    </w:p>
    <w:p w14:paraId="6F4DA307" w14:textId="77777777" w:rsidR="00FF6244" w:rsidRPr="00996BDA" w:rsidRDefault="00FF6244" w:rsidP="00FF6244">
      <w:pPr>
        <w:ind w:left="1440"/>
        <w:rPr>
          <w:rFonts w:ascii="Cambria" w:hAnsi="Cambria" w:cs="Estrangelo Edessa"/>
          <w:iCs/>
          <w:color w:val="548DD4" w:themeColor="text2" w:themeTint="99"/>
        </w:rPr>
      </w:pPr>
      <w:r>
        <w:t xml:space="preserve">Shulman ,James L. and William G. Bowen </w:t>
      </w:r>
      <w:r w:rsidRPr="00507684">
        <w:rPr>
          <w:b/>
          <w:i/>
        </w:rPr>
        <w:t>The Game of Life:</w:t>
      </w:r>
      <w:r>
        <w:rPr>
          <w:i/>
        </w:rPr>
        <w:t xml:space="preserve">  </w:t>
      </w:r>
      <w:r w:rsidRPr="004311D4">
        <w:rPr>
          <w:b/>
          <w:i/>
        </w:rPr>
        <w:t>College Sports and Educational Values</w:t>
      </w:r>
      <w:r>
        <w:t xml:space="preserve"> by (Princeton University Press, 2001)</w:t>
      </w:r>
      <w:r w:rsidRPr="00A36686">
        <w:t xml:space="preserve"> </w:t>
      </w:r>
      <w:r>
        <w:t>Chapter 2 and Chapter 11.</w:t>
      </w:r>
    </w:p>
    <w:p w14:paraId="77D78CD0" w14:textId="77777777" w:rsidR="00A0186A" w:rsidRDefault="00A0186A" w:rsidP="00BC2C87">
      <w:pPr>
        <w:rPr>
          <w:b/>
          <w:bCs/>
        </w:rPr>
      </w:pPr>
    </w:p>
    <w:p w14:paraId="44A20FA0" w14:textId="5F185B7E" w:rsidR="00FF6244" w:rsidRPr="004644C1" w:rsidRDefault="00232F89" w:rsidP="00FF6244">
      <w:pPr>
        <w:ind w:left="1440" w:hanging="1440"/>
        <w:rPr>
          <w:rStyle w:val="HTMLCite"/>
          <w:rFonts w:ascii="Cambria" w:hAnsi="Cambria" w:cs="Estrangelo Edessa"/>
          <w:i w:val="0"/>
          <w:color w:val="548DD4" w:themeColor="text2" w:themeTint="99"/>
        </w:rPr>
      </w:pPr>
      <w:r>
        <w:rPr>
          <w:bCs/>
        </w:rPr>
        <w:t>Nov</w:t>
      </w:r>
      <w:r w:rsidR="00FF2AD0">
        <w:rPr>
          <w:bCs/>
        </w:rPr>
        <w:t xml:space="preserve"> 1</w:t>
      </w:r>
      <w:r>
        <w:rPr>
          <w:bCs/>
        </w:rPr>
        <w:t>7</w:t>
      </w:r>
      <w:r w:rsidR="00006A6F" w:rsidRPr="004644C1">
        <w:rPr>
          <w:b/>
          <w:bCs/>
        </w:rPr>
        <w:tab/>
      </w:r>
      <w:r w:rsidR="00FF6244" w:rsidRPr="004644C1">
        <w:rPr>
          <w:b/>
        </w:rPr>
        <w:t>Cui Bono? The Public (spillover) and Private (but non-pecuniary) Benefits of Higher Education</w:t>
      </w:r>
    </w:p>
    <w:p w14:paraId="183E429F" w14:textId="77777777" w:rsidR="00FF6244" w:rsidRPr="004644C1" w:rsidRDefault="00FF6244" w:rsidP="00FF6244"/>
    <w:p w14:paraId="278E8AE8" w14:textId="77777777" w:rsidR="00FF6244" w:rsidRPr="00860AA1" w:rsidRDefault="00FF6244" w:rsidP="00FF6244">
      <w:pPr>
        <w:ind w:left="1440"/>
      </w:pPr>
      <w:proofErr w:type="spellStart"/>
      <w:r w:rsidRPr="004644C1">
        <w:t>Oreapoulos</w:t>
      </w:r>
      <w:proofErr w:type="spellEnd"/>
      <w:r w:rsidRPr="004644C1">
        <w:t xml:space="preserve">, P., and K. </w:t>
      </w:r>
      <w:proofErr w:type="spellStart"/>
      <w:r w:rsidRPr="004644C1">
        <w:t>Salvanes</w:t>
      </w:r>
      <w:proofErr w:type="spellEnd"/>
      <w:r w:rsidRPr="004644C1">
        <w:t xml:space="preserve">, (2011). “Priceless: The Non-Pecuniary Benefits of Schooling, </w:t>
      </w:r>
      <w:r w:rsidRPr="004644C1">
        <w:rPr>
          <w:b/>
          <w:i/>
        </w:rPr>
        <w:t>Journal of Economic Perspectives</w:t>
      </w:r>
      <w:r w:rsidRPr="004644C1">
        <w:t xml:space="preserve"> 25 (1): 159-184.</w:t>
      </w:r>
    </w:p>
    <w:p w14:paraId="0B6D56D0" w14:textId="77777777" w:rsidR="000D133C" w:rsidRPr="005E7BFA" w:rsidRDefault="000D133C" w:rsidP="00A0186A"/>
    <w:p w14:paraId="73301D68" w14:textId="66DA9D71" w:rsidR="00FF6244" w:rsidRDefault="00232F89" w:rsidP="00FF6244">
      <w:pPr>
        <w:ind w:left="1440" w:hanging="1440"/>
        <w:rPr>
          <w:b/>
        </w:rPr>
      </w:pPr>
      <w:r>
        <w:t>Nov</w:t>
      </w:r>
      <w:r w:rsidR="00FF2AD0">
        <w:t xml:space="preserve"> </w:t>
      </w:r>
      <w:r>
        <w:t>22</w:t>
      </w:r>
      <w:r w:rsidR="00006A6F">
        <w:tab/>
      </w:r>
      <w:r w:rsidR="00FF6244">
        <w:rPr>
          <w:b/>
        </w:rPr>
        <w:t xml:space="preserve">Grades as a market organizer … really! </w:t>
      </w:r>
    </w:p>
    <w:p w14:paraId="17E50B21" w14:textId="77777777" w:rsidR="00FF6244" w:rsidRDefault="00FF6244" w:rsidP="00FF6244">
      <w:pPr>
        <w:ind w:left="1440" w:hanging="1440"/>
        <w:rPr>
          <w:b/>
        </w:rPr>
      </w:pPr>
    </w:p>
    <w:p w14:paraId="0427202B" w14:textId="3179343C" w:rsidR="00860AA1" w:rsidRPr="00FF6244" w:rsidRDefault="00FF6244" w:rsidP="00FF6244">
      <w:pPr>
        <w:ind w:left="1440"/>
        <w:rPr>
          <w:i/>
          <w:iCs/>
          <w:color w:val="FF0000"/>
        </w:rPr>
      </w:pPr>
      <w:proofErr w:type="spellStart"/>
      <w:r w:rsidRPr="00F70761">
        <w:t>Achen</w:t>
      </w:r>
      <w:proofErr w:type="spellEnd"/>
      <w:r w:rsidRPr="00F70761">
        <w:t>, Alexandra C. and Paul N</w:t>
      </w:r>
      <w:r>
        <w:t>.</w:t>
      </w:r>
      <w:r w:rsidRPr="00F70761">
        <w:t xml:space="preserve"> Courant</w:t>
      </w:r>
      <w:r>
        <w:t xml:space="preserve">. “What are Grades Made Of?” </w:t>
      </w:r>
      <w:r>
        <w:rPr>
          <w:b/>
          <w:i/>
        </w:rPr>
        <w:t xml:space="preserve">Journal of Economic Perspectives, </w:t>
      </w:r>
      <w:r w:rsidRPr="00480609">
        <w:t>(Summer 2009)</w:t>
      </w:r>
      <w:r>
        <w:t>,</w:t>
      </w:r>
      <w:r>
        <w:rPr>
          <w:b/>
          <w:i/>
        </w:rPr>
        <w:t xml:space="preserve"> </w:t>
      </w:r>
      <w:r w:rsidRPr="001C2A93">
        <w:t>pages</w:t>
      </w:r>
      <w:r>
        <w:rPr>
          <w:b/>
          <w:i/>
        </w:rPr>
        <w:t xml:space="preserve"> </w:t>
      </w:r>
      <w:r w:rsidRPr="001C2A93">
        <w:t>77-92.</w:t>
      </w:r>
      <w:r>
        <w:t xml:space="preserve"> </w:t>
      </w:r>
      <w:r w:rsidRPr="00860AA1">
        <w:rPr>
          <w:i/>
          <w:iCs/>
          <w:color w:val="FF0000"/>
        </w:rPr>
        <w:t>This is a neat example of how to think about</w:t>
      </w:r>
      <w:r>
        <w:rPr>
          <w:i/>
          <w:iCs/>
          <w:color w:val="FF0000"/>
        </w:rPr>
        <w:t xml:space="preserve"> an internal “market” without explicit prices, or where grades ARE the price mechanism.</w:t>
      </w:r>
    </w:p>
    <w:p w14:paraId="402132D3" w14:textId="4E623BAD" w:rsidR="00AD34C0" w:rsidRDefault="00AD34C0" w:rsidP="00860AA1">
      <w:pPr>
        <w:rPr>
          <w:rStyle w:val="HTMLCite"/>
          <w:rFonts w:ascii="Cambria" w:hAnsi="Cambria" w:cs="Estrangelo Edessa"/>
          <w:i w:val="0"/>
        </w:rPr>
      </w:pPr>
    </w:p>
    <w:p w14:paraId="64AD02DC" w14:textId="3605D6CB" w:rsidR="00DA13B1" w:rsidRPr="00B65AFF" w:rsidRDefault="00232F89" w:rsidP="00B65AFF">
      <w:pPr>
        <w:rPr>
          <w:color w:val="000000" w:themeColor="text1"/>
        </w:rPr>
      </w:pPr>
      <w:r>
        <w:rPr>
          <w:rFonts w:ascii="Cambria" w:hAnsi="Cambria" w:cs="Estrangelo Edessa"/>
          <w:iCs/>
        </w:rPr>
        <w:t>Nov</w:t>
      </w:r>
      <w:r w:rsidR="00053C76">
        <w:rPr>
          <w:rFonts w:ascii="Cambria" w:hAnsi="Cambria" w:cs="Estrangelo Edessa"/>
          <w:iCs/>
        </w:rPr>
        <w:t xml:space="preserve"> 2</w:t>
      </w:r>
      <w:r>
        <w:rPr>
          <w:rFonts w:ascii="Cambria" w:hAnsi="Cambria" w:cs="Estrangelo Edessa"/>
          <w:iCs/>
        </w:rPr>
        <w:t>4</w:t>
      </w:r>
      <w:r w:rsidR="00FF6244" w:rsidRPr="00FF6244">
        <w:rPr>
          <w:b/>
          <w:bCs/>
        </w:rPr>
        <w:t xml:space="preserve"> </w:t>
      </w:r>
      <w:r w:rsidR="00FF6244">
        <w:rPr>
          <w:b/>
          <w:bCs/>
        </w:rPr>
        <w:tab/>
      </w:r>
    </w:p>
    <w:p w14:paraId="24265FF0" w14:textId="77777777" w:rsidR="002B6710" w:rsidRDefault="002B6710" w:rsidP="00FF6244">
      <w:pPr>
        <w:ind w:left="1440"/>
        <w:rPr>
          <w:rFonts w:ascii="Cambria" w:hAnsi="Cambria" w:cs="Estrangelo Edessa"/>
          <w:iCs/>
        </w:rPr>
      </w:pPr>
    </w:p>
    <w:p w14:paraId="2FD24888" w14:textId="2DCF7931" w:rsidR="007B1A15" w:rsidRDefault="00FD788D" w:rsidP="002A7D44">
      <w:pPr>
        <w:rPr>
          <w:rFonts w:ascii="Cambria" w:hAnsi="Cambria" w:cs="Estrangelo Edessa"/>
          <w:iCs/>
        </w:rPr>
      </w:pPr>
      <w:r>
        <w:rPr>
          <w:rFonts w:ascii="Cambria" w:hAnsi="Cambria" w:cs="Estrangelo Edessa"/>
          <w:iCs/>
        </w:rPr>
        <w:t>Research Presentations: I will assign two reviewers for each presentation. You are responsible for digesting the paper and coming up with cogent questions for the author.</w:t>
      </w:r>
      <w:r w:rsidR="007B1A15">
        <w:rPr>
          <w:rFonts w:ascii="Cambria" w:hAnsi="Cambria" w:cs="Estrangelo Edessa"/>
          <w:iCs/>
        </w:rPr>
        <w:t xml:space="preserve"> This interaction can help the author in drafting the final version of the paper. This means everyone will give a presentation and be a reviewer for two others.</w:t>
      </w:r>
    </w:p>
    <w:p w14:paraId="0AECA904" w14:textId="4FB36263" w:rsidR="00053C76" w:rsidRPr="002A7D44" w:rsidRDefault="007B1A15" w:rsidP="002A7D44">
      <w:pPr>
        <w:rPr>
          <w:rFonts w:ascii="Cambria" w:hAnsi="Cambria" w:cs="Estrangelo Edessa"/>
          <w:iCs/>
        </w:rPr>
      </w:pPr>
      <w:r>
        <w:rPr>
          <w:rFonts w:ascii="Cambria" w:hAnsi="Cambria" w:cs="Estrangelo Edessa"/>
          <w:iCs/>
        </w:rPr>
        <w:t xml:space="preserve"> </w:t>
      </w:r>
    </w:p>
    <w:p w14:paraId="00FEB88E" w14:textId="33B6529C" w:rsidR="007A3EB2" w:rsidRPr="007B1A15" w:rsidRDefault="00EB58D1" w:rsidP="007A3EB2">
      <w:pPr>
        <w:ind w:left="1440" w:hanging="1440"/>
        <w:rPr>
          <w:color w:val="0070C0"/>
        </w:rPr>
      </w:pPr>
      <w:r w:rsidRPr="007B1A15">
        <w:rPr>
          <w:color w:val="0070C0"/>
        </w:rPr>
        <w:t>Nov</w:t>
      </w:r>
      <w:r w:rsidR="00FF2AD0" w:rsidRPr="007B1A15">
        <w:rPr>
          <w:color w:val="0070C0"/>
        </w:rPr>
        <w:t xml:space="preserve"> 2</w:t>
      </w:r>
      <w:r w:rsidRPr="007B1A15">
        <w:rPr>
          <w:color w:val="0070C0"/>
        </w:rPr>
        <w:t>9</w:t>
      </w:r>
      <w:r w:rsidR="002A09D2" w:rsidRPr="007B1A15">
        <w:rPr>
          <w:b/>
          <w:color w:val="0070C0"/>
        </w:rPr>
        <w:tab/>
      </w:r>
      <w:r w:rsidR="00232F89" w:rsidRPr="007B1A15">
        <w:rPr>
          <w:b/>
          <w:color w:val="0070C0"/>
        </w:rPr>
        <w:t>Research presentation</w:t>
      </w:r>
      <w:r w:rsidR="00FD788D" w:rsidRPr="007B1A15">
        <w:rPr>
          <w:b/>
          <w:color w:val="0070C0"/>
        </w:rPr>
        <w:t>s</w:t>
      </w:r>
      <w:r w:rsidR="00860AA1" w:rsidRPr="007B1A15">
        <w:rPr>
          <w:b/>
          <w:color w:val="0070C0"/>
        </w:rPr>
        <w:t>.</w:t>
      </w:r>
    </w:p>
    <w:p w14:paraId="5E2C14C7" w14:textId="77777777" w:rsidR="00E06DD6" w:rsidRPr="007B1A15" w:rsidRDefault="00E06DD6" w:rsidP="007A3EB2">
      <w:pPr>
        <w:rPr>
          <w:color w:val="0070C0"/>
        </w:rPr>
      </w:pPr>
    </w:p>
    <w:p w14:paraId="19105A1D" w14:textId="43826C51" w:rsidR="007A3EB2" w:rsidRPr="007B1A15" w:rsidRDefault="00EB58D1" w:rsidP="007A3EB2">
      <w:pPr>
        <w:rPr>
          <w:b/>
          <w:color w:val="0070C0"/>
        </w:rPr>
      </w:pPr>
      <w:r w:rsidRPr="007B1A15">
        <w:rPr>
          <w:color w:val="0070C0"/>
        </w:rPr>
        <w:t>Dec</w:t>
      </w:r>
      <w:r w:rsidR="00FF2AD0" w:rsidRPr="007B1A15">
        <w:rPr>
          <w:color w:val="0070C0"/>
        </w:rPr>
        <w:t xml:space="preserve"> </w:t>
      </w:r>
      <w:r w:rsidRPr="007B1A15">
        <w:rPr>
          <w:color w:val="0070C0"/>
        </w:rPr>
        <w:t>1</w:t>
      </w:r>
      <w:r w:rsidR="00FF2AD0" w:rsidRPr="007B1A15">
        <w:rPr>
          <w:color w:val="0070C0"/>
        </w:rPr>
        <w:tab/>
      </w:r>
      <w:r w:rsidR="00006A6F" w:rsidRPr="007B1A15">
        <w:rPr>
          <w:color w:val="0070C0"/>
        </w:rPr>
        <w:tab/>
      </w:r>
      <w:r w:rsidR="00232F89" w:rsidRPr="007B1A15">
        <w:rPr>
          <w:b/>
          <w:color w:val="0070C0"/>
        </w:rPr>
        <w:t xml:space="preserve">Research </w:t>
      </w:r>
      <w:r w:rsidR="007A3EB2" w:rsidRPr="007B1A15">
        <w:rPr>
          <w:b/>
          <w:color w:val="0070C0"/>
        </w:rPr>
        <w:t>presentations.</w:t>
      </w:r>
    </w:p>
    <w:p w14:paraId="62949D53" w14:textId="769635C8" w:rsidR="00006A6F" w:rsidRPr="007B1A15" w:rsidRDefault="00866046" w:rsidP="007A3EB2">
      <w:pPr>
        <w:rPr>
          <w:color w:val="0070C0"/>
        </w:rPr>
      </w:pPr>
      <w:r w:rsidRPr="007B1A15">
        <w:rPr>
          <w:color w:val="0070C0"/>
        </w:rPr>
        <w:tab/>
      </w:r>
    </w:p>
    <w:p w14:paraId="7A4D07B4" w14:textId="2F80569C" w:rsidR="007A3EB2" w:rsidRDefault="00EB58D1" w:rsidP="00006A6F">
      <w:r w:rsidRPr="007B1A15">
        <w:rPr>
          <w:color w:val="0070C0"/>
        </w:rPr>
        <w:lastRenderedPageBreak/>
        <w:t>Dec</w:t>
      </w:r>
      <w:r w:rsidR="00FF2AD0" w:rsidRPr="007B1A15">
        <w:rPr>
          <w:color w:val="0070C0"/>
        </w:rPr>
        <w:t xml:space="preserve"> </w:t>
      </w:r>
      <w:r w:rsidR="0011339F">
        <w:rPr>
          <w:color w:val="0070C0"/>
        </w:rPr>
        <w:t>6</w:t>
      </w:r>
      <w:r w:rsidR="00FF2AD0" w:rsidRPr="007B1A15">
        <w:rPr>
          <w:color w:val="0070C0"/>
        </w:rPr>
        <w:tab/>
      </w:r>
      <w:r w:rsidR="001147E9">
        <w:tab/>
      </w:r>
      <w:r w:rsidR="00232F89">
        <w:rPr>
          <w:b/>
          <w:color w:val="3366FF"/>
        </w:rPr>
        <w:t>Research</w:t>
      </w:r>
      <w:r w:rsidR="007A3EB2">
        <w:rPr>
          <w:b/>
          <w:color w:val="3366FF"/>
        </w:rPr>
        <w:t xml:space="preserve"> presentations.</w:t>
      </w:r>
    </w:p>
    <w:p w14:paraId="06E27A59" w14:textId="77777777" w:rsidR="007A3EB2" w:rsidRDefault="007A3EB2" w:rsidP="00006A6F"/>
    <w:p w14:paraId="4C6F306F" w14:textId="125FFA2F" w:rsidR="0065773A" w:rsidRDefault="00EB58D1" w:rsidP="0050111C">
      <w:pPr>
        <w:rPr>
          <w:b/>
          <w:color w:val="3366FF"/>
        </w:rPr>
      </w:pPr>
      <w:r>
        <w:rPr>
          <w:b/>
          <w:color w:val="3366FF"/>
        </w:rPr>
        <w:t xml:space="preserve">Dec </w:t>
      </w:r>
      <w:r w:rsidR="0011339F">
        <w:rPr>
          <w:b/>
          <w:color w:val="3366FF"/>
        </w:rPr>
        <w:t>8</w:t>
      </w:r>
      <w:r>
        <w:rPr>
          <w:b/>
          <w:color w:val="3366FF"/>
        </w:rPr>
        <w:tab/>
      </w:r>
      <w:r>
        <w:rPr>
          <w:b/>
          <w:color w:val="3366FF"/>
        </w:rPr>
        <w:tab/>
        <w:t>Research presentation</w:t>
      </w:r>
      <w:r w:rsidR="007B1A15">
        <w:rPr>
          <w:b/>
          <w:color w:val="3366FF"/>
        </w:rPr>
        <w:t>s</w:t>
      </w:r>
      <w:r>
        <w:rPr>
          <w:b/>
          <w:color w:val="3366FF"/>
        </w:rPr>
        <w:t>.</w:t>
      </w:r>
    </w:p>
    <w:p w14:paraId="129590AC" w14:textId="77777777" w:rsidR="00EB58D1" w:rsidRDefault="00EB58D1" w:rsidP="0050111C">
      <w:pPr>
        <w:rPr>
          <w:b/>
          <w:color w:val="3366FF"/>
        </w:rPr>
      </w:pPr>
    </w:p>
    <w:p w14:paraId="3D640AA6" w14:textId="3D245413" w:rsidR="0065773A" w:rsidRPr="00860AA1" w:rsidRDefault="0065773A" w:rsidP="0050111C">
      <w:pPr>
        <w:rPr>
          <w:b/>
          <w:color w:val="3366FF"/>
          <w:sz w:val="32"/>
          <w:szCs w:val="32"/>
        </w:rPr>
      </w:pPr>
      <w:r w:rsidRPr="00860AA1">
        <w:rPr>
          <w:b/>
          <w:color w:val="3366FF"/>
          <w:sz w:val="32"/>
          <w:szCs w:val="32"/>
        </w:rPr>
        <w:t xml:space="preserve">Final Paper Due: </w:t>
      </w:r>
      <w:r w:rsidR="00EB58D1">
        <w:rPr>
          <w:b/>
          <w:color w:val="3366FF"/>
          <w:sz w:val="32"/>
          <w:szCs w:val="32"/>
        </w:rPr>
        <w:t>Friday</w:t>
      </w:r>
      <w:r w:rsidR="00053C76">
        <w:rPr>
          <w:b/>
          <w:color w:val="3366FF"/>
          <w:sz w:val="32"/>
          <w:szCs w:val="32"/>
        </w:rPr>
        <w:t xml:space="preserve">, </w:t>
      </w:r>
      <w:r w:rsidR="00EB58D1">
        <w:rPr>
          <w:b/>
          <w:color w:val="3366FF"/>
          <w:sz w:val="32"/>
          <w:szCs w:val="32"/>
        </w:rPr>
        <w:t>December</w:t>
      </w:r>
      <w:r w:rsidRPr="00860AA1">
        <w:rPr>
          <w:b/>
          <w:color w:val="3366FF"/>
          <w:sz w:val="32"/>
          <w:szCs w:val="32"/>
        </w:rPr>
        <w:t xml:space="preserve"> </w:t>
      </w:r>
      <w:r w:rsidR="00053C76">
        <w:rPr>
          <w:b/>
          <w:color w:val="3366FF"/>
          <w:sz w:val="32"/>
          <w:szCs w:val="32"/>
        </w:rPr>
        <w:t>1</w:t>
      </w:r>
      <w:r w:rsidR="00EB58D1">
        <w:rPr>
          <w:b/>
          <w:color w:val="3366FF"/>
          <w:sz w:val="32"/>
          <w:szCs w:val="32"/>
        </w:rPr>
        <w:t>6</w:t>
      </w:r>
      <w:r w:rsidR="00053C76" w:rsidRPr="00053C76">
        <w:rPr>
          <w:b/>
          <w:color w:val="3366FF"/>
          <w:sz w:val="32"/>
          <w:szCs w:val="32"/>
          <w:vertAlign w:val="superscript"/>
        </w:rPr>
        <w:t>th</w:t>
      </w:r>
      <w:r w:rsidR="007613BD" w:rsidRPr="00860AA1">
        <w:rPr>
          <w:b/>
          <w:color w:val="3366FF"/>
          <w:sz w:val="32"/>
          <w:szCs w:val="32"/>
        </w:rPr>
        <w:t>,</w:t>
      </w:r>
      <w:r w:rsidR="001E762D" w:rsidRPr="00860AA1">
        <w:rPr>
          <w:b/>
          <w:color w:val="3366FF"/>
          <w:sz w:val="32"/>
          <w:szCs w:val="32"/>
        </w:rPr>
        <w:t xml:space="preserve"> by 5:00 P.M.</w:t>
      </w:r>
    </w:p>
    <w:sectPr w:rsidR="0065773A" w:rsidRPr="00860AA1" w:rsidSect="003D1E9F">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8C321" w14:textId="77777777" w:rsidR="00495759" w:rsidRDefault="00495759" w:rsidP="00B558DB">
      <w:r>
        <w:separator/>
      </w:r>
    </w:p>
  </w:endnote>
  <w:endnote w:type="continuationSeparator" w:id="0">
    <w:p w14:paraId="74C56268" w14:textId="77777777" w:rsidR="00495759" w:rsidRDefault="00495759" w:rsidP="00B5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doni 72 Book">
    <w:altName w:val="BODONI 72 BOOK"/>
    <w:panose1 w:val="00000400000000000000"/>
    <w:charset w:val="00"/>
    <w:family w:val="auto"/>
    <w:pitch w:val="variable"/>
    <w:sig w:usb0="00000003" w:usb1="00000000" w:usb2="00000000" w:usb3="00000000" w:csb0="00000001" w:csb1="00000000"/>
  </w:font>
  <w:font w:name="'œPˇ">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Estrangelo Edessa">
    <w:panose1 w:val="020B0604020202020204"/>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07C70" w14:textId="77777777" w:rsidR="00495759" w:rsidRDefault="00495759" w:rsidP="00B558DB">
      <w:r>
        <w:separator/>
      </w:r>
    </w:p>
  </w:footnote>
  <w:footnote w:type="continuationSeparator" w:id="0">
    <w:p w14:paraId="7923A72E" w14:textId="77777777" w:rsidR="00495759" w:rsidRDefault="00495759" w:rsidP="00B55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94AF4"/>
    <w:multiLevelType w:val="hybridMultilevel"/>
    <w:tmpl w:val="4510D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E6BB5"/>
    <w:multiLevelType w:val="hybridMultilevel"/>
    <w:tmpl w:val="899A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22E64"/>
    <w:multiLevelType w:val="hybridMultilevel"/>
    <w:tmpl w:val="96829FD6"/>
    <w:lvl w:ilvl="0" w:tplc="BC7A304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CA6784A"/>
    <w:multiLevelType w:val="hybridMultilevel"/>
    <w:tmpl w:val="E0EE8F88"/>
    <w:lvl w:ilvl="0" w:tplc="B8A410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B264176"/>
    <w:multiLevelType w:val="hybridMultilevel"/>
    <w:tmpl w:val="788C0B6E"/>
    <w:lvl w:ilvl="0" w:tplc="B2503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29451BB"/>
    <w:multiLevelType w:val="hybridMultilevel"/>
    <w:tmpl w:val="A9DE3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E85126"/>
    <w:multiLevelType w:val="hybridMultilevel"/>
    <w:tmpl w:val="BD084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A7730F"/>
    <w:multiLevelType w:val="hybridMultilevel"/>
    <w:tmpl w:val="CCC67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526CDF"/>
    <w:multiLevelType w:val="hybridMultilevel"/>
    <w:tmpl w:val="9300DABC"/>
    <w:lvl w:ilvl="0" w:tplc="1D6400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3A41F8"/>
    <w:multiLevelType w:val="hybridMultilevel"/>
    <w:tmpl w:val="BC5459A4"/>
    <w:lvl w:ilvl="0" w:tplc="5CD0FE12">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2551503">
    <w:abstractNumId w:val="5"/>
  </w:num>
  <w:num w:numId="2" w16cid:durableId="1504933668">
    <w:abstractNumId w:val="1"/>
  </w:num>
  <w:num w:numId="3" w16cid:durableId="1884171386">
    <w:abstractNumId w:val="9"/>
  </w:num>
  <w:num w:numId="4" w16cid:durableId="2037808262">
    <w:abstractNumId w:val="8"/>
  </w:num>
  <w:num w:numId="5" w16cid:durableId="1753971857">
    <w:abstractNumId w:val="7"/>
  </w:num>
  <w:num w:numId="6" w16cid:durableId="708073352">
    <w:abstractNumId w:val="2"/>
  </w:num>
  <w:num w:numId="7" w16cid:durableId="1346056889">
    <w:abstractNumId w:val="3"/>
  </w:num>
  <w:num w:numId="8" w16cid:durableId="261450861">
    <w:abstractNumId w:val="6"/>
  </w:num>
  <w:num w:numId="9" w16cid:durableId="1867215216">
    <w:abstractNumId w:val="0"/>
  </w:num>
  <w:num w:numId="10" w16cid:durableId="307252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CF"/>
    <w:rsid w:val="0000498B"/>
    <w:rsid w:val="00006A6F"/>
    <w:rsid w:val="00006EF4"/>
    <w:rsid w:val="000116DE"/>
    <w:rsid w:val="0001498B"/>
    <w:rsid w:val="00021F74"/>
    <w:rsid w:val="00022796"/>
    <w:rsid w:val="00023B91"/>
    <w:rsid w:val="000246FF"/>
    <w:rsid w:val="00026F21"/>
    <w:rsid w:val="00034979"/>
    <w:rsid w:val="00036D68"/>
    <w:rsid w:val="00037547"/>
    <w:rsid w:val="00043760"/>
    <w:rsid w:val="00043BE0"/>
    <w:rsid w:val="00050EE1"/>
    <w:rsid w:val="00053C76"/>
    <w:rsid w:val="00053E21"/>
    <w:rsid w:val="00057B4E"/>
    <w:rsid w:val="00061EDA"/>
    <w:rsid w:val="00063D8E"/>
    <w:rsid w:val="00064990"/>
    <w:rsid w:val="00064ACB"/>
    <w:rsid w:val="00065523"/>
    <w:rsid w:val="00067A0C"/>
    <w:rsid w:val="000713BE"/>
    <w:rsid w:val="00071826"/>
    <w:rsid w:val="00087B95"/>
    <w:rsid w:val="0009054B"/>
    <w:rsid w:val="00092FA1"/>
    <w:rsid w:val="000941AF"/>
    <w:rsid w:val="000950F9"/>
    <w:rsid w:val="000B7B8F"/>
    <w:rsid w:val="000C233F"/>
    <w:rsid w:val="000C65E9"/>
    <w:rsid w:val="000D133C"/>
    <w:rsid w:val="000D2FE9"/>
    <w:rsid w:val="000E3DBF"/>
    <w:rsid w:val="000E41DD"/>
    <w:rsid w:val="000E531E"/>
    <w:rsid w:val="000E6284"/>
    <w:rsid w:val="000F0759"/>
    <w:rsid w:val="000F4597"/>
    <w:rsid w:val="000F4922"/>
    <w:rsid w:val="000F7FB6"/>
    <w:rsid w:val="00101536"/>
    <w:rsid w:val="00103DA5"/>
    <w:rsid w:val="001043A6"/>
    <w:rsid w:val="00105732"/>
    <w:rsid w:val="00106C67"/>
    <w:rsid w:val="00110516"/>
    <w:rsid w:val="0011339F"/>
    <w:rsid w:val="001147E9"/>
    <w:rsid w:val="0011747D"/>
    <w:rsid w:val="0012612A"/>
    <w:rsid w:val="00133280"/>
    <w:rsid w:val="00145806"/>
    <w:rsid w:val="00152D55"/>
    <w:rsid w:val="00153F28"/>
    <w:rsid w:val="00163944"/>
    <w:rsid w:val="001651CF"/>
    <w:rsid w:val="00166240"/>
    <w:rsid w:val="001769DA"/>
    <w:rsid w:val="001813E1"/>
    <w:rsid w:val="001814CB"/>
    <w:rsid w:val="001972C6"/>
    <w:rsid w:val="001A246F"/>
    <w:rsid w:val="001A4F95"/>
    <w:rsid w:val="001B2496"/>
    <w:rsid w:val="001B42C6"/>
    <w:rsid w:val="001B70BC"/>
    <w:rsid w:val="001B7398"/>
    <w:rsid w:val="001C1427"/>
    <w:rsid w:val="001C2C73"/>
    <w:rsid w:val="001C7D96"/>
    <w:rsid w:val="001D0876"/>
    <w:rsid w:val="001D14FE"/>
    <w:rsid w:val="001D547A"/>
    <w:rsid w:val="001D5505"/>
    <w:rsid w:val="001E01C3"/>
    <w:rsid w:val="001E1060"/>
    <w:rsid w:val="001E4132"/>
    <w:rsid w:val="001E523A"/>
    <w:rsid w:val="001E5BB0"/>
    <w:rsid w:val="001E762D"/>
    <w:rsid w:val="001F0033"/>
    <w:rsid w:val="001F0728"/>
    <w:rsid w:val="001F07E6"/>
    <w:rsid w:val="001F2BF3"/>
    <w:rsid w:val="001F30A4"/>
    <w:rsid w:val="001F33CF"/>
    <w:rsid w:val="001F6A48"/>
    <w:rsid w:val="0020118D"/>
    <w:rsid w:val="00202525"/>
    <w:rsid w:val="00204E1F"/>
    <w:rsid w:val="00210396"/>
    <w:rsid w:val="00212D73"/>
    <w:rsid w:val="00215189"/>
    <w:rsid w:val="002238B2"/>
    <w:rsid w:val="002323E1"/>
    <w:rsid w:val="00232F89"/>
    <w:rsid w:val="002350D5"/>
    <w:rsid w:val="00235908"/>
    <w:rsid w:val="00243042"/>
    <w:rsid w:val="002434E1"/>
    <w:rsid w:val="00243D17"/>
    <w:rsid w:val="00244A75"/>
    <w:rsid w:val="00244AF2"/>
    <w:rsid w:val="00245E74"/>
    <w:rsid w:val="002477DC"/>
    <w:rsid w:val="00256BC1"/>
    <w:rsid w:val="00263A8A"/>
    <w:rsid w:val="0026764C"/>
    <w:rsid w:val="00271C16"/>
    <w:rsid w:val="00272151"/>
    <w:rsid w:val="00281109"/>
    <w:rsid w:val="00282074"/>
    <w:rsid w:val="002911C1"/>
    <w:rsid w:val="002918F4"/>
    <w:rsid w:val="00293EC0"/>
    <w:rsid w:val="00293FA4"/>
    <w:rsid w:val="002A09D2"/>
    <w:rsid w:val="002A2C03"/>
    <w:rsid w:val="002A2EA0"/>
    <w:rsid w:val="002A7D44"/>
    <w:rsid w:val="002B6066"/>
    <w:rsid w:val="002B6710"/>
    <w:rsid w:val="002B7C37"/>
    <w:rsid w:val="002C012A"/>
    <w:rsid w:val="002C6A5B"/>
    <w:rsid w:val="002E3F90"/>
    <w:rsid w:val="002E703C"/>
    <w:rsid w:val="002F30F8"/>
    <w:rsid w:val="002F5B3B"/>
    <w:rsid w:val="002F627C"/>
    <w:rsid w:val="002F6880"/>
    <w:rsid w:val="002F6E60"/>
    <w:rsid w:val="003012A6"/>
    <w:rsid w:val="00301907"/>
    <w:rsid w:val="00303900"/>
    <w:rsid w:val="00313A5E"/>
    <w:rsid w:val="003143E8"/>
    <w:rsid w:val="003208E1"/>
    <w:rsid w:val="00321984"/>
    <w:rsid w:val="00321CF3"/>
    <w:rsid w:val="00325836"/>
    <w:rsid w:val="0033284B"/>
    <w:rsid w:val="00343676"/>
    <w:rsid w:val="00345E80"/>
    <w:rsid w:val="00350667"/>
    <w:rsid w:val="003507BE"/>
    <w:rsid w:val="00355D6C"/>
    <w:rsid w:val="00356FFD"/>
    <w:rsid w:val="00362294"/>
    <w:rsid w:val="003663E9"/>
    <w:rsid w:val="00367DFE"/>
    <w:rsid w:val="003716E1"/>
    <w:rsid w:val="00371782"/>
    <w:rsid w:val="00373308"/>
    <w:rsid w:val="00377E75"/>
    <w:rsid w:val="00381933"/>
    <w:rsid w:val="00383117"/>
    <w:rsid w:val="003858A3"/>
    <w:rsid w:val="003873F4"/>
    <w:rsid w:val="003901ED"/>
    <w:rsid w:val="00397DA8"/>
    <w:rsid w:val="003A462A"/>
    <w:rsid w:val="003B3536"/>
    <w:rsid w:val="003B49D1"/>
    <w:rsid w:val="003B64A8"/>
    <w:rsid w:val="003B6BEF"/>
    <w:rsid w:val="003C20D7"/>
    <w:rsid w:val="003D1E9F"/>
    <w:rsid w:val="003E09CE"/>
    <w:rsid w:val="003E2E8C"/>
    <w:rsid w:val="003E39D7"/>
    <w:rsid w:val="003E3E8E"/>
    <w:rsid w:val="003E4295"/>
    <w:rsid w:val="003E444B"/>
    <w:rsid w:val="003E44C3"/>
    <w:rsid w:val="003F3390"/>
    <w:rsid w:val="003F48B7"/>
    <w:rsid w:val="003F5259"/>
    <w:rsid w:val="00401052"/>
    <w:rsid w:val="00402930"/>
    <w:rsid w:val="0040360C"/>
    <w:rsid w:val="004145AA"/>
    <w:rsid w:val="0041775F"/>
    <w:rsid w:val="004203CC"/>
    <w:rsid w:val="004316F1"/>
    <w:rsid w:val="0044044C"/>
    <w:rsid w:val="004418F9"/>
    <w:rsid w:val="004430D5"/>
    <w:rsid w:val="00443AC8"/>
    <w:rsid w:val="00443D45"/>
    <w:rsid w:val="004541B2"/>
    <w:rsid w:val="004569ED"/>
    <w:rsid w:val="004644C1"/>
    <w:rsid w:val="0047240F"/>
    <w:rsid w:val="004745EA"/>
    <w:rsid w:val="00476AF4"/>
    <w:rsid w:val="004940A5"/>
    <w:rsid w:val="004948B0"/>
    <w:rsid w:val="00495759"/>
    <w:rsid w:val="0049725A"/>
    <w:rsid w:val="004A0095"/>
    <w:rsid w:val="004A735C"/>
    <w:rsid w:val="004B3211"/>
    <w:rsid w:val="004B7FEE"/>
    <w:rsid w:val="004C0DF3"/>
    <w:rsid w:val="004C1903"/>
    <w:rsid w:val="004C735B"/>
    <w:rsid w:val="004D0EA7"/>
    <w:rsid w:val="004D2F87"/>
    <w:rsid w:val="004D4CCB"/>
    <w:rsid w:val="004D7EF8"/>
    <w:rsid w:val="004E4372"/>
    <w:rsid w:val="004F72B5"/>
    <w:rsid w:val="00500A46"/>
    <w:rsid w:val="0050111C"/>
    <w:rsid w:val="00501566"/>
    <w:rsid w:val="00501DF3"/>
    <w:rsid w:val="005036C7"/>
    <w:rsid w:val="0050589C"/>
    <w:rsid w:val="005067F8"/>
    <w:rsid w:val="00511B7A"/>
    <w:rsid w:val="00513F34"/>
    <w:rsid w:val="005144D3"/>
    <w:rsid w:val="00516361"/>
    <w:rsid w:val="0051772D"/>
    <w:rsid w:val="0053159B"/>
    <w:rsid w:val="005413F6"/>
    <w:rsid w:val="00541945"/>
    <w:rsid w:val="00546F1A"/>
    <w:rsid w:val="00547EC6"/>
    <w:rsid w:val="00563310"/>
    <w:rsid w:val="00574291"/>
    <w:rsid w:val="00574EEF"/>
    <w:rsid w:val="0058278C"/>
    <w:rsid w:val="00592219"/>
    <w:rsid w:val="00592BC1"/>
    <w:rsid w:val="005A2360"/>
    <w:rsid w:val="005A3079"/>
    <w:rsid w:val="005A3574"/>
    <w:rsid w:val="005A3F21"/>
    <w:rsid w:val="005A7A85"/>
    <w:rsid w:val="005C5086"/>
    <w:rsid w:val="005C7976"/>
    <w:rsid w:val="005D1568"/>
    <w:rsid w:val="005D7E7A"/>
    <w:rsid w:val="005E7B8A"/>
    <w:rsid w:val="005F5C3D"/>
    <w:rsid w:val="005F72F0"/>
    <w:rsid w:val="005F7718"/>
    <w:rsid w:val="00602ECF"/>
    <w:rsid w:val="00613FBA"/>
    <w:rsid w:val="00616ABB"/>
    <w:rsid w:val="00620176"/>
    <w:rsid w:val="00621AB1"/>
    <w:rsid w:val="00621BF0"/>
    <w:rsid w:val="006227EF"/>
    <w:rsid w:val="00626C80"/>
    <w:rsid w:val="00627D6C"/>
    <w:rsid w:val="0063047E"/>
    <w:rsid w:val="00633049"/>
    <w:rsid w:val="006343CB"/>
    <w:rsid w:val="0063496C"/>
    <w:rsid w:val="00642110"/>
    <w:rsid w:val="00644880"/>
    <w:rsid w:val="00645D7E"/>
    <w:rsid w:val="00646F9C"/>
    <w:rsid w:val="00650ACB"/>
    <w:rsid w:val="0065773A"/>
    <w:rsid w:val="00660E47"/>
    <w:rsid w:val="00662640"/>
    <w:rsid w:val="006640F1"/>
    <w:rsid w:val="00671A3C"/>
    <w:rsid w:val="006A173A"/>
    <w:rsid w:val="006A348C"/>
    <w:rsid w:val="006A3C84"/>
    <w:rsid w:val="006A7FE3"/>
    <w:rsid w:val="006B1243"/>
    <w:rsid w:val="006B27C9"/>
    <w:rsid w:val="006D37BC"/>
    <w:rsid w:val="006D6E90"/>
    <w:rsid w:val="006E30E1"/>
    <w:rsid w:val="006E4297"/>
    <w:rsid w:val="006E4F0B"/>
    <w:rsid w:val="007004FB"/>
    <w:rsid w:val="0070222E"/>
    <w:rsid w:val="00711C3A"/>
    <w:rsid w:val="0071209A"/>
    <w:rsid w:val="007148A6"/>
    <w:rsid w:val="007170DA"/>
    <w:rsid w:val="007178F1"/>
    <w:rsid w:val="00730DD9"/>
    <w:rsid w:val="00730E1C"/>
    <w:rsid w:val="0073163F"/>
    <w:rsid w:val="00733814"/>
    <w:rsid w:val="0073402F"/>
    <w:rsid w:val="007367F0"/>
    <w:rsid w:val="00745DF1"/>
    <w:rsid w:val="00754649"/>
    <w:rsid w:val="007571AF"/>
    <w:rsid w:val="007613BD"/>
    <w:rsid w:val="007626D1"/>
    <w:rsid w:val="00762D11"/>
    <w:rsid w:val="00762FF1"/>
    <w:rsid w:val="0076771D"/>
    <w:rsid w:val="00771C06"/>
    <w:rsid w:val="0077408C"/>
    <w:rsid w:val="00774870"/>
    <w:rsid w:val="00786EB5"/>
    <w:rsid w:val="00791BB0"/>
    <w:rsid w:val="00793A25"/>
    <w:rsid w:val="007958BB"/>
    <w:rsid w:val="007A09AC"/>
    <w:rsid w:val="007A3EB2"/>
    <w:rsid w:val="007B091E"/>
    <w:rsid w:val="007B0CBB"/>
    <w:rsid w:val="007B1A15"/>
    <w:rsid w:val="007C1BC9"/>
    <w:rsid w:val="007C22E8"/>
    <w:rsid w:val="007C3786"/>
    <w:rsid w:val="007C4C04"/>
    <w:rsid w:val="007C524E"/>
    <w:rsid w:val="007D68CF"/>
    <w:rsid w:val="007E245E"/>
    <w:rsid w:val="007E5345"/>
    <w:rsid w:val="007F0F47"/>
    <w:rsid w:val="007F1F8D"/>
    <w:rsid w:val="007F2D88"/>
    <w:rsid w:val="007F4E30"/>
    <w:rsid w:val="007F5061"/>
    <w:rsid w:val="007F5558"/>
    <w:rsid w:val="007F6B52"/>
    <w:rsid w:val="007F6D7E"/>
    <w:rsid w:val="007F7934"/>
    <w:rsid w:val="00800F96"/>
    <w:rsid w:val="00801ADB"/>
    <w:rsid w:val="008114D5"/>
    <w:rsid w:val="00814857"/>
    <w:rsid w:val="00816022"/>
    <w:rsid w:val="008239AB"/>
    <w:rsid w:val="00824BD0"/>
    <w:rsid w:val="00827E23"/>
    <w:rsid w:val="00830BA0"/>
    <w:rsid w:val="00833EF2"/>
    <w:rsid w:val="008519F5"/>
    <w:rsid w:val="00853A4B"/>
    <w:rsid w:val="00853D6C"/>
    <w:rsid w:val="008547D7"/>
    <w:rsid w:val="00860AA1"/>
    <w:rsid w:val="00866046"/>
    <w:rsid w:val="0087404D"/>
    <w:rsid w:val="00877131"/>
    <w:rsid w:val="00890ECD"/>
    <w:rsid w:val="008A1087"/>
    <w:rsid w:val="008A3114"/>
    <w:rsid w:val="008B322A"/>
    <w:rsid w:val="008B41DB"/>
    <w:rsid w:val="008B4C16"/>
    <w:rsid w:val="008B57C5"/>
    <w:rsid w:val="008C0DCF"/>
    <w:rsid w:val="008C44F3"/>
    <w:rsid w:val="008C5608"/>
    <w:rsid w:val="008C6353"/>
    <w:rsid w:val="008C737D"/>
    <w:rsid w:val="008D2182"/>
    <w:rsid w:val="008D3999"/>
    <w:rsid w:val="008D4FE5"/>
    <w:rsid w:val="008D5455"/>
    <w:rsid w:val="008D669E"/>
    <w:rsid w:val="008D7C5C"/>
    <w:rsid w:val="008E4EED"/>
    <w:rsid w:val="008E6119"/>
    <w:rsid w:val="008E6AAF"/>
    <w:rsid w:val="00903827"/>
    <w:rsid w:val="00904227"/>
    <w:rsid w:val="00910EB5"/>
    <w:rsid w:val="00912041"/>
    <w:rsid w:val="0091788F"/>
    <w:rsid w:val="00947140"/>
    <w:rsid w:val="009504C8"/>
    <w:rsid w:val="00953079"/>
    <w:rsid w:val="00954254"/>
    <w:rsid w:val="00954EFF"/>
    <w:rsid w:val="00960086"/>
    <w:rsid w:val="00964073"/>
    <w:rsid w:val="009804CE"/>
    <w:rsid w:val="0098793E"/>
    <w:rsid w:val="00987B9A"/>
    <w:rsid w:val="00991CCD"/>
    <w:rsid w:val="009923AE"/>
    <w:rsid w:val="00996BDA"/>
    <w:rsid w:val="009A1656"/>
    <w:rsid w:val="009A31BB"/>
    <w:rsid w:val="009A609F"/>
    <w:rsid w:val="009C3A9B"/>
    <w:rsid w:val="009C59BA"/>
    <w:rsid w:val="009C5EE3"/>
    <w:rsid w:val="009D2BE6"/>
    <w:rsid w:val="009D5883"/>
    <w:rsid w:val="009D7575"/>
    <w:rsid w:val="009E2703"/>
    <w:rsid w:val="009E4950"/>
    <w:rsid w:val="009E50DF"/>
    <w:rsid w:val="009F224A"/>
    <w:rsid w:val="009F5C5C"/>
    <w:rsid w:val="009F6270"/>
    <w:rsid w:val="009F7E80"/>
    <w:rsid w:val="00A0186A"/>
    <w:rsid w:val="00A07C3E"/>
    <w:rsid w:val="00A1201F"/>
    <w:rsid w:val="00A12082"/>
    <w:rsid w:val="00A12ACF"/>
    <w:rsid w:val="00A15F96"/>
    <w:rsid w:val="00A26C63"/>
    <w:rsid w:val="00A349DA"/>
    <w:rsid w:val="00A4074E"/>
    <w:rsid w:val="00A63674"/>
    <w:rsid w:val="00A66ABF"/>
    <w:rsid w:val="00A752B8"/>
    <w:rsid w:val="00A75F13"/>
    <w:rsid w:val="00A77202"/>
    <w:rsid w:val="00A87D65"/>
    <w:rsid w:val="00A917DE"/>
    <w:rsid w:val="00A93BC2"/>
    <w:rsid w:val="00A960D2"/>
    <w:rsid w:val="00A96730"/>
    <w:rsid w:val="00AA2018"/>
    <w:rsid w:val="00AA272E"/>
    <w:rsid w:val="00AB6025"/>
    <w:rsid w:val="00AC1E69"/>
    <w:rsid w:val="00AC7234"/>
    <w:rsid w:val="00AD34C0"/>
    <w:rsid w:val="00AE576C"/>
    <w:rsid w:val="00AF14C5"/>
    <w:rsid w:val="00AF3933"/>
    <w:rsid w:val="00AF3C83"/>
    <w:rsid w:val="00AF56D8"/>
    <w:rsid w:val="00B00875"/>
    <w:rsid w:val="00B0560A"/>
    <w:rsid w:val="00B06380"/>
    <w:rsid w:val="00B10E17"/>
    <w:rsid w:val="00B12D5C"/>
    <w:rsid w:val="00B13EFB"/>
    <w:rsid w:val="00B16ADF"/>
    <w:rsid w:val="00B16D57"/>
    <w:rsid w:val="00B22515"/>
    <w:rsid w:val="00B2499D"/>
    <w:rsid w:val="00B35BD6"/>
    <w:rsid w:val="00B4187B"/>
    <w:rsid w:val="00B47CA5"/>
    <w:rsid w:val="00B558DB"/>
    <w:rsid w:val="00B56C40"/>
    <w:rsid w:val="00B61809"/>
    <w:rsid w:val="00B65AFF"/>
    <w:rsid w:val="00B752F3"/>
    <w:rsid w:val="00B82FF8"/>
    <w:rsid w:val="00B84CE0"/>
    <w:rsid w:val="00B90D11"/>
    <w:rsid w:val="00B95558"/>
    <w:rsid w:val="00BA2A42"/>
    <w:rsid w:val="00BA4A3B"/>
    <w:rsid w:val="00BB0C18"/>
    <w:rsid w:val="00BB7654"/>
    <w:rsid w:val="00BC2C87"/>
    <w:rsid w:val="00BC321E"/>
    <w:rsid w:val="00BC53F9"/>
    <w:rsid w:val="00BD0549"/>
    <w:rsid w:val="00BD2691"/>
    <w:rsid w:val="00BD7FE4"/>
    <w:rsid w:val="00BE0B48"/>
    <w:rsid w:val="00BE330C"/>
    <w:rsid w:val="00BE3E41"/>
    <w:rsid w:val="00BE60C7"/>
    <w:rsid w:val="00BE7143"/>
    <w:rsid w:val="00BF7724"/>
    <w:rsid w:val="00BF7EB0"/>
    <w:rsid w:val="00C06865"/>
    <w:rsid w:val="00C06FA7"/>
    <w:rsid w:val="00C113A7"/>
    <w:rsid w:val="00C14903"/>
    <w:rsid w:val="00C17CE3"/>
    <w:rsid w:val="00C21DA7"/>
    <w:rsid w:val="00C22C44"/>
    <w:rsid w:val="00C24A61"/>
    <w:rsid w:val="00C259B9"/>
    <w:rsid w:val="00C324A0"/>
    <w:rsid w:val="00C340B7"/>
    <w:rsid w:val="00C34A80"/>
    <w:rsid w:val="00C461E2"/>
    <w:rsid w:val="00C502B1"/>
    <w:rsid w:val="00C509C1"/>
    <w:rsid w:val="00C52C93"/>
    <w:rsid w:val="00C55233"/>
    <w:rsid w:val="00C61128"/>
    <w:rsid w:val="00C622D7"/>
    <w:rsid w:val="00C62EB1"/>
    <w:rsid w:val="00C64479"/>
    <w:rsid w:val="00C64E02"/>
    <w:rsid w:val="00C74BAC"/>
    <w:rsid w:val="00C800E4"/>
    <w:rsid w:val="00C83DD1"/>
    <w:rsid w:val="00C9050A"/>
    <w:rsid w:val="00C93264"/>
    <w:rsid w:val="00CA04A7"/>
    <w:rsid w:val="00CA4F17"/>
    <w:rsid w:val="00CB5D37"/>
    <w:rsid w:val="00CB6B10"/>
    <w:rsid w:val="00CC0612"/>
    <w:rsid w:val="00CC13F2"/>
    <w:rsid w:val="00CC2F9D"/>
    <w:rsid w:val="00CC31BA"/>
    <w:rsid w:val="00CC653F"/>
    <w:rsid w:val="00CC7207"/>
    <w:rsid w:val="00CC732B"/>
    <w:rsid w:val="00CC7DF1"/>
    <w:rsid w:val="00CD1A24"/>
    <w:rsid w:val="00CD70C1"/>
    <w:rsid w:val="00CE1C8C"/>
    <w:rsid w:val="00CE21ED"/>
    <w:rsid w:val="00CE6BDE"/>
    <w:rsid w:val="00CF2073"/>
    <w:rsid w:val="00D04CB7"/>
    <w:rsid w:val="00D227E9"/>
    <w:rsid w:val="00D22BAD"/>
    <w:rsid w:val="00D2465F"/>
    <w:rsid w:val="00D266DC"/>
    <w:rsid w:val="00D324A0"/>
    <w:rsid w:val="00D32D28"/>
    <w:rsid w:val="00D44F1A"/>
    <w:rsid w:val="00D47126"/>
    <w:rsid w:val="00D474A7"/>
    <w:rsid w:val="00D47DB2"/>
    <w:rsid w:val="00D47E67"/>
    <w:rsid w:val="00D57953"/>
    <w:rsid w:val="00D67820"/>
    <w:rsid w:val="00D76A21"/>
    <w:rsid w:val="00D82174"/>
    <w:rsid w:val="00D86B61"/>
    <w:rsid w:val="00D95016"/>
    <w:rsid w:val="00DA13B1"/>
    <w:rsid w:val="00DA23EB"/>
    <w:rsid w:val="00DA5455"/>
    <w:rsid w:val="00DA5A91"/>
    <w:rsid w:val="00DA66B2"/>
    <w:rsid w:val="00DB3C63"/>
    <w:rsid w:val="00DB6DCE"/>
    <w:rsid w:val="00DC00CE"/>
    <w:rsid w:val="00DC0AC2"/>
    <w:rsid w:val="00DC60BB"/>
    <w:rsid w:val="00DC7EBF"/>
    <w:rsid w:val="00DD32FA"/>
    <w:rsid w:val="00DD5B1C"/>
    <w:rsid w:val="00DE0971"/>
    <w:rsid w:val="00DE4ACA"/>
    <w:rsid w:val="00DE675E"/>
    <w:rsid w:val="00DE7B17"/>
    <w:rsid w:val="00DE7BE1"/>
    <w:rsid w:val="00DF4700"/>
    <w:rsid w:val="00E00447"/>
    <w:rsid w:val="00E05145"/>
    <w:rsid w:val="00E06DD6"/>
    <w:rsid w:val="00E07319"/>
    <w:rsid w:val="00E1032C"/>
    <w:rsid w:val="00E116B0"/>
    <w:rsid w:val="00E11744"/>
    <w:rsid w:val="00E13B24"/>
    <w:rsid w:val="00E13F6F"/>
    <w:rsid w:val="00E1446C"/>
    <w:rsid w:val="00E228F3"/>
    <w:rsid w:val="00E256AD"/>
    <w:rsid w:val="00E33C54"/>
    <w:rsid w:val="00E44B19"/>
    <w:rsid w:val="00E525AB"/>
    <w:rsid w:val="00E56F4F"/>
    <w:rsid w:val="00E57EEC"/>
    <w:rsid w:val="00E635B8"/>
    <w:rsid w:val="00E668D1"/>
    <w:rsid w:val="00E72FF2"/>
    <w:rsid w:val="00E77569"/>
    <w:rsid w:val="00E831B5"/>
    <w:rsid w:val="00E837BF"/>
    <w:rsid w:val="00E85917"/>
    <w:rsid w:val="00E872B7"/>
    <w:rsid w:val="00E8746A"/>
    <w:rsid w:val="00E97AA9"/>
    <w:rsid w:val="00EA2EB1"/>
    <w:rsid w:val="00EB0257"/>
    <w:rsid w:val="00EB1C4F"/>
    <w:rsid w:val="00EB3317"/>
    <w:rsid w:val="00EB58D1"/>
    <w:rsid w:val="00EB5C56"/>
    <w:rsid w:val="00EB7D4F"/>
    <w:rsid w:val="00EC1652"/>
    <w:rsid w:val="00ED1FC1"/>
    <w:rsid w:val="00ED23FF"/>
    <w:rsid w:val="00ED2DA2"/>
    <w:rsid w:val="00ED74BF"/>
    <w:rsid w:val="00EE5323"/>
    <w:rsid w:val="00EE548E"/>
    <w:rsid w:val="00EF0BF5"/>
    <w:rsid w:val="00EF288F"/>
    <w:rsid w:val="00EF484B"/>
    <w:rsid w:val="00EF5BEB"/>
    <w:rsid w:val="00F00691"/>
    <w:rsid w:val="00F02452"/>
    <w:rsid w:val="00F102D7"/>
    <w:rsid w:val="00F11BA4"/>
    <w:rsid w:val="00F124F0"/>
    <w:rsid w:val="00F15A0E"/>
    <w:rsid w:val="00F2113C"/>
    <w:rsid w:val="00F23409"/>
    <w:rsid w:val="00F26995"/>
    <w:rsid w:val="00F30D68"/>
    <w:rsid w:val="00F31DD0"/>
    <w:rsid w:val="00F35589"/>
    <w:rsid w:val="00F35890"/>
    <w:rsid w:val="00F36CCD"/>
    <w:rsid w:val="00F4265B"/>
    <w:rsid w:val="00F43AFA"/>
    <w:rsid w:val="00F478C0"/>
    <w:rsid w:val="00F53B15"/>
    <w:rsid w:val="00F555CF"/>
    <w:rsid w:val="00F60532"/>
    <w:rsid w:val="00F8049E"/>
    <w:rsid w:val="00F806FC"/>
    <w:rsid w:val="00F8205C"/>
    <w:rsid w:val="00F840B2"/>
    <w:rsid w:val="00F90989"/>
    <w:rsid w:val="00F93442"/>
    <w:rsid w:val="00F9656E"/>
    <w:rsid w:val="00F97845"/>
    <w:rsid w:val="00FA05EA"/>
    <w:rsid w:val="00FA1A81"/>
    <w:rsid w:val="00FA296C"/>
    <w:rsid w:val="00FA3D9C"/>
    <w:rsid w:val="00FB5761"/>
    <w:rsid w:val="00FC2971"/>
    <w:rsid w:val="00FC6984"/>
    <w:rsid w:val="00FC7E82"/>
    <w:rsid w:val="00FD0051"/>
    <w:rsid w:val="00FD788D"/>
    <w:rsid w:val="00FE2CDB"/>
    <w:rsid w:val="00FE441A"/>
    <w:rsid w:val="00FE7AAA"/>
    <w:rsid w:val="00FF2AD0"/>
    <w:rsid w:val="00FF624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2B5CB32"/>
  <w15:docId w15:val="{4A52F3E6-F242-5146-AD14-C639D2EF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0875"/>
    <w:pPr>
      <w:spacing w:before="100" w:beforeAutospacing="1" w:after="100" w:afterAutospacing="1"/>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55CF"/>
    <w:rPr>
      <w:color w:val="0000FF" w:themeColor="hyperlink"/>
      <w:u w:val="single"/>
    </w:rPr>
  </w:style>
  <w:style w:type="paragraph" w:styleId="ListParagraph">
    <w:name w:val="List Paragraph"/>
    <w:basedOn w:val="Normal"/>
    <w:uiPriority w:val="34"/>
    <w:qFormat/>
    <w:rsid w:val="0050111C"/>
    <w:pPr>
      <w:ind w:left="720"/>
      <w:contextualSpacing/>
    </w:pPr>
  </w:style>
  <w:style w:type="character" w:styleId="HTMLCite">
    <w:name w:val="HTML Cite"/>
    <w:rsid w:val="00C06865"/>
    <w:rPr>
      <w:rFonts w:cs="Times New Roman"/>
      <w:i/>
      <w:iCs/>
    </w:rPr>
  </w:style>
  <w:style w:type="character" w:styleId="FollowedHyperlink">
    <w:name w:val="FollowedHyperlink"/>
    <w:basedOn w:val="DefaultParagraphFont"/>
    <w:uiPriority w:val="99"/>
    <w:semiHidden/>
    <w:unhideWhenUsed/>
    <w:rsid w:val="00830BA0"/>
    <w:rPr>
      <w:color w:val="800080" w:themeColor="followedHyperlink"/>
      <w:u w:val="single"/>
    </w:rPr>
  </w:style>
  <w:style w:type="paragraph" w:styleId="NormalWeb">
    <w:name w:val="Normal (Web)"/>
    <w:basedOn w:val="Normal"/>
    <w:uiPriority w:val="99"/>
    <w:unhideWhenUsed/>
    <w:rsid w:val="00CC732B"/>
    <w:pPr>
      <w:spacing w:before="100" w:beforeAutospacing="1" w:after="100" w:afterAutospacing="1"/>
    </w:pPr>
    <w:rPr>
      <w:rFonts w:ascii="Times New Roman" w:hAnsi="Times New Roman" w:cs="Times New Roman"/>
      <w:lang w:eastAsia="en-US"/>
    </w:rPr>
  </w:style>
  <w:style w:type="character" w:styleId="UnresolvedMention">
    <w:name w:val="Unresolved Mention"/>
    <w:basedOn w:val="DefaultParagraphFont"/>
    <w:uiPriority w:val="99"/>
    <w:rsid w:val="00DC0AC2"/>
    <w:rPr>
      <w:color w:val="808080"/>
      <w:shd w:val="clear" w:color="auto" w:fill="E6E6E6"/>
    </w:rPr>
  </w:style>
  <w:style w:type="character" w:customStyle="1" w:styleId="Heading1Char">
    <w:name w:val="Heading 1 Char"/>
    <w:basedOn w:val="DefaultParagraphFont"/>
    <w:link w:val="Heading1"/>
    <w:uiPriority w:val="9"/>
    <w:rsid w:val="00B00875"/>
    <w:rPr>
      <w:rFonts w:ascii="Times New Roman" w:eastAsia="Times New Roman" w:hAnsi="Times New Roman" w:cs="Times New Roman"/>
      <w:b/>
      <w:bCs/>
      <w:kern w:val="36"/>
      <w:sz w:val="48"/>
      <w:szCs w:val="48"/>
      <w:lang w:eastAsia="en-US"/>
    </w:rPr>
  </w:style>
  <w:style w:type="paragraph" w:styleId="FootnoteText">
    <w:name w:val="footnote text"/>
    <w:basedOn w:val="Normal"/>
    <w:link w:val="FootnoteTextChar"/>
    <w:uiPriority w:val="99"/>
    <w:semiHidden/>
    <w:unhideWhenUsed/>
    <w:rsid w:val="00B558DB"/>
    <w:rPr>
      <w:sz w:val="20"/>
      <w:szCs w:val="20"/>
    </w:rPr>
  </w:style>
  <w:style w:type="character" w:customStyle="1" w:styleId="FootnoteTextChar">
    <w:name w:val="Footnote Text Char"/>
    <w:basedOn w:val="DefaultParagraphFont"/>
    <w:link w:val="FootnoteText"/>
    <w:uiPriority w:val="99"/>
    <w:semiHidden/>
    <w:rsid w:val="00B558DB"/>
    <w:rPr>
      <w:sz w:val="20"/>
      <w:szCs w:val="20"/>
    </w:rPr>
  </w:style>
  <w:style w:type="character" w:styleId="FootnoteReference">
    <w:name w:val="footnote reference"/>
    <w:basedOn w:val="DefaultParagraphFont"/>
    <w:uiPriority w:val="99"/>
    <w:semiHidden/>
    <w:unhideWhenUsed/>
    <w:rsid w:val="00B558DB"/>
    <w:rPr>
      <w:vertAlign w:val="superscript"/>
    </w:rPr>
  </w:style>
  <w:style w:type="paragraph" w:styleId="BalloonText">
    <w:name w:val="Balloon Text"/>
    <w:basedOn w:val="Normal"/>
    <w:link w:val="BalloonTextChar"/>
    <w:uiPriority w:val="99"/>
    <w:semiHidden/>
    <w:unhideWhenUsed/>
    <w:rsid w:val="00E859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85917"/>
    <w:rPr>
      <w:rFonts w:ascii="Times New Roman" w:hAnsi="Times New Roman" w:cs="Times New Roman"/>
      <w:sz w:val="18"/>
      <w:szCs w:val="18"/>
    </w:rPr>
  </w:style>
  <w:style w:type="character" w:styleId="Emphasis">
    <w:name w:val="Emphasis"/>
    <w:basedOn w:val="DefaultParagraphFont"/>
    <w:uiPriority w:val="20"/>
    <w:qFormat/>
    <w:rsid w:val="00B65A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93914">
      <w:bodyDiv w:val="1"/>
      <w:marLeft w:val="0"/>
      <w:marRight w:val="0"/>
      <w:marTop w:val="0"/>
      <w:marBottom w:val="0"/>
      <w:divBdr>
        <w:top w:val="none" w:sz="0" w:space="0" w:color="auto"/>
        <w:left w:val="none" w:sz="0" w:space="0" w:color="auto"/>
        <w:bottom w:val="none" w:sz="0" w:space="0" w:color="auto"/>
        <w:right w:val="none" w:sz="0" w:space="0" w:color="auto"/>
      </w:divBdr>
    </w:div>
    <w:div w:id="265161091">
      <w:bodyDiv w:val="1"/>
      <w:marLeft w:val="0"/>
      <w:marRight w:val="0"/>
      <w:marTop w:val="0"/>
      <w:marBottom w:val="0"/>
      <w:divBdr>
        <w:top w:val="none" w:sz="0" w:space="0" w:color="auto"/>
        <w:left w:val="none" w:sz="0" w:space="0" w:color="auto"/>
        <w:bottom w:val="none" w:sz="0" w:space="0" w:color="auto"/>
        <w:right w:val="none" w:sz="0" w:space="0" w:color="auto"/>
      </w:divBdr>
      <w:divsChild>
        <w:div w:id="336616054">
          <w:marLeft w:val="0"/>
          <w:marRight w:val="0"/>
          <w:marTop w:val="0"/>
          <w:marBottom w:val="0"/>
          <w:divBdr>
            <w:top w:val="none" w:sz="0" w:space="0" w:color="auto"/>
            <w:left w:val="none" w:sz="0" w:space="0" w:color="auto"/>
            <w:bottom w:val="none" w:sz="0" w:space="0" w:color="auto"/>
            <w:right w:val="none" w:sz="0" w:space="0" w:color="auto"/>
          </w:divBdr>
          <w:divsChild>
            <w:div w:id="1034616879">
              <w:marLeft w:val="0"/>
              <w:marRight w:val="0"/>
              <w:marTop w:val="0"/>
              <w:marBottom w:val="0"/>
              <w:divBdr>
                <w:top w:val="none" w:sz="0" w:space="0" w:color="auto"/>
                <w:left w:val="none" w:sz="0" w:space="0" w:color="auto"/>
                <w:bottom w:val="none" w:sz="0" w:space="0" w:color="auto"/>
                <w:right w:val="none" w:sz="0" w:space="0" w:color="auto"/>
              </w:divBdr>
              <w:divsChild>
                <w:div w:id="8331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39227">
      <w:bodyDiv w:val="1"/>
      <w:marLeft w:val="0"/>
      <w:marRight w:val="0"/>
      <w:marTop w:val="0"/>
      <w:marBottom w:val="0"/>
      <w:divBdr>
        <w:top w:val="none" w:sz="0" w:space="0" w:color="auto"/>
        <w:left w:val="none" w:sz="0" w:space="0" w:color="auto"/>
        <w:bottom w:val="none" w:sz="0" w:space="0" w:color="auto"/>
        <w:right w:val="none" w:sz="0" w:space="0" w:color="auto"/>
      </w:divBdr>
      <w:divsChild>
        <w:div w:id="903636389">
          <w:marLeft w:val="0"/>
          <w:marRight w:val="0"/>
          <w:marTop w:val="0"/>
          <w:marBottom w:val="0"/>
          <w:divBdr>
            <w:top w:val="none" w:sz="0" w:space="0" w:color="auto"/>
            <w:left w:val="none" w:sz="0" w:space="0" w:color="auto"/>
            <w:bottom w:val="none" w:sz="0" w:space="0" w:color="auto"/>
            <w:right w:val="none" w:sz="0" w:space="0" w:color="auto"/>
          </w:divBdr>
          <w:divsChild>
            <w:div w:id="1266383125">
              <w:marLeft w:val="0"/>
              <w:marRight w:val="0"/>
              <w:marTop w:val="0"/>
              <w:marBottom w:val="0"/>
              <w:divBdr>
                <w:top w:val="none" w:sz="0" w:space="0" w:color="auto"/>
                <w:left w:val="none" w:sz="0" w:space="0" w:color="auto"/>
                <w:bottom w:val="none" w:sz="0" w:space="0" w:color="auto"/>
                <w:right w:val="none" w:sz="0" w:space="0" w:color="auto"/>
              </w:divBdr>
              <w:divsChild>
                <w:div w:id="718238293">
                  <w:marLeft w:val="0"/>
                  <w:marRight w:val="0"/>
                  <w:marTop w:val="0"/>
                  <w:marBottom w:val="0"/>
                  <w:divBdr>
                    <w:top w:val="none" w:sz="0" w:space="0" w:color="auto"/>
                    <w:left w:val="none" w:sz="0" w:space="0" w:color="auto"/>
                    <w:bottom w:val="none" w:sz="0" w:space="0" w:color="auto"/>
                    <w:right w:val="none" w:sz="0" w:space="0" w:color="auto"/>
                  </w:divBdr>
                  <w:divsChild>
                    <w:div w:id="6512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408704">
      <w:bodyDiv w:val="1"/>
      <w:marLeft w:val="0"/>
      <w:marRight w:val="0"/>
      <w:marTop w:val="0"/>
      <w:marBottom w:val="0"/>
      <w:divBdr>
        <w:top w:val="none" w:sz="0" w:space="0" w:color="auto"/>
        <w:left w:val="none" w:sz="0" w:space="0" w:color="auto"/>
        <w:bottom w:val="none" w:sz="0" w:space="0" w:color="auto"/>
        <w:right w:val="none" w:sz="0" w:space="0" w:color="auto"/>
      </w:divBdr>
    </w:div>
    <w:div w:id="560679804">
      <w:bodyDiv w:val="1"/>
      <w:marLeft w:val="0"/>
      <w:marRight w:val="0"/>
      <w:marTop w:val="0"/>
      <w:marBottom w:val="0"/>
      <w:divBdr>
        <w:top w:val="none" w:sz="0" w:space="0" w:color="auto"/>
        <w:left w:val="none" w:sz="0" w:space="0" w:color="auto"/>
        <w:bottom w:val="none" w:sz="0" w:space="0" w:color="auto"/>
        <w:right w:val="none" w:sz="0" w:space="0" w:color="auto"/>
      </w:divBdr>
      <w:divsChild>
        <w:div w:id="2114741042">
          <w:marLeft w:val="0"/>
          <w:marRight w:val="0"/>
          <w:marTop w:val="0"/>
          <w:marBottom w:val="0"/>
          <w:divBdr>
            <w:top w:val="none" w:sz="0" w:space="0" w:color="auto"/>
            <w:left w:val="none" w:sz="0" w:space="0" w:color="auto"/>
            <w:bottom w:val="none" w:sz="0" w:space="0" w:color="auto"/>
            <w:right w:val="none" w:sz="0" w:space="0" w:color="auto"/>
          </w:divBdr>
          <w:divsChild>
            <w:div w:id="876771223">
              <w:marLeft w:val="0"/>
              <w:marRight w:val="0"/>
              <w:marTop w:val="0"/>
              <w:marBottom w:val="0"/>
              <w:divBdr>
                <w:top w:val="none" w:sz="0" w:space="0" w:color="auto"/>
                <w:left w:val="none" w:sz="0" w:space="0" w:color="auto"/>
                <w:bottom w:val="none" w:sz="0" w:space="0" w:color="auto"/>
                <w:right w:val="none" w:sz="0" w:space="0" w:color="auto"/>
              </w:divBdr>
              <w:divsChild>
                <w:div w:id="1382972683">
                  <w:marLeft w:val="0"/>
                  <w:marRight w:val="0"/>
                  <w:marTop w:val="0"/>
                  <w:marBottom w:val="0"/>
                  <w:divBdr>
                    <w:top w:val="none" w:sz="0" w:space="0" w:color="auto"/>
                    <w:left w:val="none" w:sz="0" w:space="0" w:color="auto"/>
                    <w:bottom w:val="none" w:sz="0" w:space="0" w:color="auto"/>
                    <w:right w:val="none" w:sz="0" w:space="0" w:color="auto"/>
                  </w:divBdr>
                  <w:divsChild>
                    <w:div w:id="6075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864226">
      <w:bodyDiv w:val="1"/>
      <w:marLeft w:val="0"/>
      <w:marRight w:val="0"/>
      <w:marTop w:val="0"/>
      <w:marBottom w:val="0"/>
      <w:divBdr>
        <w:top w:val="none" w:sz="0" w:space="0" w:color="auto"/>
        <w:left w:val="none" w:sz="0" w:space="0" w:color="auto"/>
        <w:bottom w:val="none" w:sz="0" w:space="0" w:color="auto"/>
        <w:right w:val="none" w:sz="0" w:space="0" w:color="auto"/>
      </w:divBdr>
      <w:divsChild>
        <w:div w:id="363794774">
          <w:marLeft w:val="0"/>
          <w:marRight w:val="0"/>
          <w:marTop w:val="0"/>
          <w:marBottom w:val="0"/>
          <w:divBdr>
            <w:top w:val="none" w:sz="0" w:space="0" w:color="auto"/>
            <w:left w:val="none" w:sz="0" w:space="0" w:color="auto"/>
            <w:bottom w:val="none" w:sz="0" w:space="0" w:color="auto"/>
            <w:right w:val="none" w:sz="0" w:space="0" w:color="auto"/>
          </w:divBdr>
          <w:divsChild>
            <w:div w:id="2118870834">
              <w:marLeft w:val="0"/>
              <w:marRight w:val="0"/>
              <w:marTop w:val="0"/>
              <w:marBottom w:val="0"/>
              <w:divBdr>
                <w:top w:val="none" w:sz="0" w:space="0" w:color="auto"/>
                <w:left w:val="none" w:sz="0" w:space="0" w:color="auto"/>
                <w:bottom w:val="none" w:sz="0" w:space="0" w:color="auto"/>
                <w:right w:val="none" w:sz="0" w:space="0" w:color="auto"/>
              </w:divBdr>
              <w:divsChild>
                <w:div w:id="1782382869">
                  <w:marLeft w:val="0"/>
                  <w:marRight w:val="0"/>
                  <w:marTop w:val="0"/>
                  <w:marBottom w:val="0"/>
                  <w:divBdr>
                    <w:top w:val="none" w:sz="0" w:space="0" w:color="auto"/>
                    <w:left w:val="none" w:sz="0" w:space="0" w:color="auto"/>
                    <w:bottom w:val="none" w:sz="0" w:space="0" w:color="auto"/>
                    <w:right w:val="none" w:sz="0" w:space="0" w:color="auto"/>
                  </w:divBdr>
                  <w:divsChild>
                    <w:div w:id="68328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738987">
      <w:bodyDiv w:val="1"/>
      <w:marLeft w:val="0"/>
      <w:marRight w:val="0"/>
      <w:marTop w:val="0"/>
      <w:marBottom w:val="0"/>
      <w:divBdr>
        <w:top w:val="none" w:sz="0" w:space="0" w:color="auto"/>
        <w:left w:val="none" w:sz="0" w:space="0" w:color="auto"/>
        <w:bottom w:val="none" w:sz="0" w:space="0" w:color="auto"/>
        <w:right w:val="none" w:sz="0" w:space="0" w:color="auto"/>
      </w:divBdr>
    </w:div>
    <w:div w:id="1122963306">
      <w:bodyDiv w:val="1"/>
      <w:marLeft w:val="0"/>
      <w:marRight w:val="0"/>
      <w:marTop w:val="0"/>
      <w:marBottom w:val="0"/>
      <w:divBdr>
        <w:top w:val="none" w:sz="0" w:space="0" w:color="auto"/>
        <w:left w:val="none" w:sz="0" w:space="0" w:color="auto"/>
        <w:bottom w:val="none" w:sz="0" w:space="0" w:color="auto"/>
        <w:right w:val="none" w:sz="0" w:space="0" w:color="auto"/>
      </w:divBdr>
      <w:divsChild>
        <w:div w:id="1464616413">
          <w:marLeft w:val="0"/>
          <w:marRight w:val="0"/>
          <w:marTop w:val="0"/>
          <w:marBottom w:val="0"/>
          <w:divBdr>
            <w:top w:val="none" w:sz="0" w:space="0" w:color="auto"/>
            <w:left w:val="none" w:sz="0" w:space="0" w:color="auto"/>
            <w:bottom w:val="none" w:sz="0" w:space="0" w:color="auto"/>
            <w:right w:val="none" w:sz="0" w:space="0" w:color="auto"/>
          </w:divBdr>
          <w:divsChild>
            <w:div w:id="1101534919">
              <w:marLeft w:val="0"/>
              <w:marRight w:val="0"/>
              <w:marTop w:val="0"/>
              <w:marBottom w:val="0"/>
              <w:divBdr>
                <w:top w:val="none" w:sz="0" w:space="0" w:color="auto"/>
                <w:left w:val="none" w:sz="0" w:space="0" w:color="auto"/>
                <w:bottom w:val="none" w:sz="0" w:space="0" w:color="auto"/>
                <w:right w:val="none" w:sz="0" w:space="0" w:color="auto"/>
              </w:divBdr>
              <w:divsChild>
                <w:div w:id="1386493844">
                  <w:marLeft w:val="0"/>
                  <w:marRight w:val="0"/>
                  <w:marTop w:val="0"/>
                  <w:marBottom w:val="0"/>
                  <w:divBdr>
                    <w:top w:val="none" w:sz="0" w:space="0" w:color="auto"/>
                    <w:left w:val="none" w:sz="0" w:space="0" w:color="auto"/>
                    <w:bottom w:val="none" w:sz="0" w:space="0" w:color="auto"/>
                    <w:right w:val="none" w:sz="0" w:space="0" w:color="auto"/>
                  </w:divBdr>
                  <w:divsChild>
                    <w:div w:id="40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350958">
      <w:bodyDiv w:val="1"/>
      <w:marLeft w:val="0"/>
      <w:marRight w:val="0"/>
      <w:marTop w:val="0"/>
      <w:marBottom w:val="0"/>
      <w:divBdr>
        <w:top w:val="none" w:sz="0" w:space="0" w:color="auto"/>
        <w:left w:val="none" w:sz="0" w:space="0" w:color="auto"/>
        <w:bottom w:val="none" w:sz="0" w:space="0" w:color="auto"/>
        <w:right w:val="none" w:sz="0" w:space="0" w:color="auto"/>
      </w:divBdr>
      <w:divsChild>
        <w:div w:id="645208472">
          <w:marLeft w:val="0"/>
          <w:marRight w:val="0"/>
          <w:marTop w:val="0"/>
          <w:marBottom w:val="0"/>
          <w:divBdr>
            <w:top w:val="none" w:sz="0" w:space="0" w:color="auto"/>
            <w:left w:val="none" w:sz="0" w:space="0" w:color="auto"/>
            <w:bottom w:val="none" w:sz="0" w:space="0" w:color="auto"/>
            <w:right w:val="none" w:sz="0" w:space="0" w:color="auto"/>
          </w:divBdr>
          <w:divsChild>
            <w:div w:id="712732557">
              <w:marLeft w:val="0"/>
              <w:marRight w:val="0"/>
              <w:marTop w:val="0"/>
              <w:marBottom w:val="0"/>
              <w:divBdr>
                <w:top w:val="none" w:sz="0" w:space="0" w:color="auto"/>
                <w:left w:val="none" w:sz="0" w:space="0" w:color="auto"/>
                <w:bottom w:val="none" w:sz="0" w:space="0" w:color="auto"/>
                <w:right w:val="none" w:sz="0" w:space="0" w:color="auto"/>
              </w:divBdr>
              <w:divsChild>
                <w:div w:id="1741169828">
                  <w:marLeft w:val="0"/>
                  <w:marRight w:val="0"/>
                  <w:marTop w:val="0"/>
                  <w:marBottom w:val="0"/>
                  <w:divBdr>
                    <w:top w:val="none" w:sz="0" w:space="0" w:color="auto"/>
                    <w:left w:val="none" w:sz="0" w:space="0" w:color="auto"/>
                    <w:bottom w:val="none" w:sz="0" w:space="0" w:color="auto"/>
                    <w:right w:val="none" w:sz="0" w:space="0" w:color="auto"/>
                  </w:divBdr>
                  <w:divsChild>
                    <w:div w:id="10712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448850">
      <w:bodyDiv w:val="1"/>
      <w:marLeft w:val="0"/>
      <w:marRight w:val="0"/>
      <w:marTop w:val="0"/>
      <w:marBottom w:val="0"/>
      <w:divBdr>
        <w:top w:val="none" w:sz="0" w:space="0" w:color="auto"/>
        <w:left w:val="none" w:sz="0" w:space="0" w:color="auto"/>
        <w:bottom w:val="none" w:sz="0" w:space="0" w:color="auto"/>
        <w:right w:val="none" w:sz="0" w:space="0" w:color="auto"/>
      </w:divBdr>
      <w:divsChild>
        <w:div w:id="769928801">
          <w:marLeft w:val="0"/>
          <w:marRight w:val="0"/>
          <w:marTop w:val="0"/>
          <w:marBottom w:val="0"/>
          <w:divBdr>
            <w:top w:val="none" w:sz="0" w:space="0" w:color="auto"/>
            <w:left w:val="none" w:sz="0" w:space="0" w:color="auto"/>
            <w:bottom w:val="none" w:sz="0" w:space="0" w:color="auto"/>
            <w:right w:val="none" w:sz="0" w:space="0" w:color="auto"/>
          </w:divBdr>
          <w:divsChild>
            <w:div w:id="407120850">
              <w:marLeft w:val="0"/>
              <w:marRight w:val="0"/>
              <w:marTop w:val="0"/>
              <w:marBottom w:val="0"/>
              <w:divBdr>
                <w:top w:val="none" w:sz="0" w:space="0" w:color="auto"/>
                <w:left w:val="none" w:sz="0" w:space="0" w:color="auto"/>
                <w:bottom w:val="none" w:sz="0" w:space="0" w:color="auto"/>
                <w:right w:val="none" w:sz="0" w:space="0" w:color="auto"/>
              </w:divBdr>
              <w:divsChild>
                <w:div w:id="1844930651">
                  <w:marLeft w:val="0"/>
                  <w:marRight w:val="0"/>
                  <w:marTop w:val="0"/>
                  <w:marBottom w:val="0"/>
                  <w:divBdr>
                    <w:top w:val="none" w:sz="0" w:space="0" w:color="auto"/>
                    <w:left w:val="none" w:sz="0" w:space="0" w:color="auto"/>
                    <w:bottom w:val="none" w:sz="0" w:space="0" w:color="auto"/>
                    <w:right w:val="none" w:sz="0" w:space="0" w:color="auto"/>
                  </w:divBdr>
                  <w:divsChild>
                    <w:div w:id="8638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459974">
      <w:bodyDiv w:val="1"/>
      <w:marLeft w:val="0"/>
      <w:marRight w:val="0"/>
      <w:marTop w:val="0"/>
      <w:marBottom w:val="0"/>
      <w:divBdr>
        <w:top w:val="none" w:sz="0" w:space="0" w:color="auto"/>
        <w:left w:val="none" w:sz="0" w:space="0" w:color="auto"/>
        <w:bottom w:val="none" w:sz="0" w:space="0" w:color="auto"/>
        <w:right w:val="none" w:sz="0" w:space="0" w:color="auto"/>
      </w:divBdr>
    </w:div>
    <w:div w:id="1971209572">
      <w:bodyDiv w:val="1"/>
      <w:marLeft w:val="0"/>
      <w:marRight w:val="0"/>
      <w:marTop w:val="0"/>
      <w:marBottom w:val="0"/>
      <w:divBdr>
        <w:top w:val="none" w:sz="0" w:space="0" w:color="auto"/>
        <w:left w:val="none" w:sz="0" w:space="0" w:color="auto"/>
        <w:bottom w:val="none" w:sz="0" w:space="0" w:color="auto"/>
        <w:right w:val="none" w:sz="0" w:space="0" w:color="auto"/>
      </w:divBdr>
      <w:divsChild>
        <w:div w:id="812016690">
          <w:marLeft w:val="0"/>
          <w:marRight w:val="0"/>
          <w:marTop w:val="0"/>
          <w:marBottom w:val="0"/>
          <w:divBdr>
            <w:top w:val="none" w:sz="0" w:space="0" w:color="auto"/>
            <w:left w:val="none" w:sz="0" w:space="0" w:color="auto"/>
            <w:bottom w:val="none" w:sz="0" w:space="0" w:color="auto"/>
            <w:right w:val="none" w:sz="0" w:space="0" w:color="auto"/>
          </w:divBdr>
          <w:divsChild>
            <w:div w:id="2028173248">
              <w:marLeft w:val="0"/>
              <w:marRight w:val="0"/>
              <w:marTop w:val="0"/>
              <w:marBottom w:val="0"/>
              <w:divBdr>
                <w:top w:val="none" w:sz="0" w:space="0" w:color="auto"/>
                <w:left w:val="none" w:sz="0" w:space="0" w:color="auto"/>
                <w:bottom w:val="none" w:sz="0" w:space="0" w:color="auto"/>
                <w:right w:val="none" w:sz="0" w:space="0" w:color="auto"/>
              </w:divBdr>
              <w:divsChild>
                <w:div w:id="1220164739">
                  <w:marLeft w:val="0"/>
                  <w:marRight w:val="0"/>
                  <w:marTop w:val="0"/>
                  <w:marBottom w:val="0"/>
                  <w:divBdr>
                    <w:top w:val="none" w:sz="0" w:space="0" w:color="auto"/>
                    <w:left w:val="none" w:sz="0" w:space="0" w:color="auto"/>
                    <w:bottom w:val="none" w:sz="0" w:space="0" w:color="auto"/>
                    <w:right w:val="none" w:sz="0" w:space="0" w:color="auto"/>
                  </w:divBdr>
                  <w:divsChild>
                    <w:div w:id="16308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710756">
      <w:bodyDiv w:val="1"/>
      <w:marLeft w:val="0"/>
      <w:marRight w:val="0"/>
      <w:marTop w:val="0"/>
      <w:marBottom w:val="0"/>
      <w:divBdr>
        <w:top w:val="none" w:sz="0" w:space="0" w:color="auto"/>
        <w:left w:val="none" w:sz="0" w:space="0" w:color="auto"/>
        <w:bottom w:val="none" w:sz="0" w:space="0" w:color="auto"/>
        <w:right w:val="none" w:sz="0" w:space="0" w:color="auto"/>
      </w:divBdr>
      <w:divsChild>
        <w:div w:id="189535380">
          <w:marLeft w:val="0"/>
          <w:marRight w:val="0"/>
          <w:marTop w:val="0"/>
          <w:marBottom w:val="0"/>
          <w:divBdr>
            <w:top w:val="none" w:sz="0" w:space="0" w:color="auto"/>
            <w:left w:val="none" w:sz="0" w:space="0" w:color="auto"/>
            <w:bottom w:val="none" w:sz="0" w:space="0" w:color="auto"/>
            <w:right w:val="none" w:sz="0" w:space="0" w:color="auto"/>
          </w:divBdr>
          <w:divsChild>
            <w:div w:id="643042425">
              <w:marLeft w:val="0"/>
              <w:marRight w:val="0"/>
              <w:marTop w:val="0"/>
              <w:marBottom w:val="0"/>
              <w:divBdr>
                <w:top w:val="none" w:sz="0" w:space="0" w:color="auto"/>
                <w:left w:val="none" w:sz="0" w:space="0" w:color="auto"/>
                <w:bottom w:val="none" w:sz="0" w:space="0" w:color="auto"/>
                <w:right w:val="none" w:sz="0" w:space="0" w:color="auto"/>
              </w:divBdr>
              <w:divsChild>
                <w:div w:id="120868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m.edu/offices/deanofstudents/services/communityvalues/studenthandbook/honor_system/index.php" TargetMode="External"/><Relationship Id="rId13" Type="http://schemas.openxmlformats.org/officeDocument/2006/relationships/hyperlink" Target="https://1gyhoq479ufd3yna29x7ubjn-wpengine.netdna-ssl.com/wp-content/uploads/College_ROI.pdf" TargetMode="External"/><Relationship Id="rId18" Type="http://schemas.openxmlformats.org/officeDocument/2006/relationships/hyperlink" Target="https://trends.collegeboard.org/student-aid" TargetMode="External"/><Relationship Id="rId3" Type="http://schemas.openxmlformats.org/officeDocument/2006/relationships/settings" Target="settings.xml"/><Relationship Id="rId21" Type="http://schemas.openxmlformats.org/officeDocument/2006/relationships/hyperlink" Target="https://trends.collegeboard.org/college-pricing" TargetMode="External"/><Relationship Id="rId7" Type="http://schemas.openxmlformats.org/officeDocument/2006/relationships/hyperlink" Target="mailto:dhfeld@wm.edu" TargetMode="External"/><Relationship Id="rId12" Type="http://schemas.openxmlformats.org/officeDocument/2006/relationships/hyperlink" Target="https://us02web.zoom.us/j/87126138512" TargetMode="External"/><Relationship Id="rId17" Type="http://schemas.openxmlformats.org/officeDocument/2006/relationships/hyperlink" Target="https://robertkelchen.com/tag/bennett-hypothesis/" TargetMode="External"/><Relationship Id="rId2" Type="http://schemas.openxmlformats.org/officeDocument/2006/relationships/styles" Target="styles.xml"/><Relationship Id="rId16" Type="http://schemas.openxmlformats.org/officeDocument/2006/relationships/hyperlink" Target="https://www.cato.org/regulation/summer-2016/does-federal-aid-drive-college-tuition" TargetMode="External"/><Relationship Id="rId20" Type="http://schemas.openxmlformats.org/officeDocument/2006/relationships/hyperlink" Target="https://www.google.com/url?sa=t&amp;rct=j&amp;q=&amp;esrc=s&amp;source=web&amp;cd=5&amp;ved=0ahUKEwisscjL1-HWAhVF0FQKHWoNC4YQFghAMAQ&amp;url=https%3A%2F%2Ffivethirtyeight.com%2Ffeatures%2Ffancy-dorms-arent-the-main-reason-tuition-is-skyrocketing%2F&amp;usg=AOvVaw2GTHS4S0TMteLgv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ghereddatastories.com/2022/06/abortion-policy-and-freshman-migration.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doug-webber.com/data.html" TargetMode="External"/><Relationship Id="rId23" Type="http://schemas.openxmlformats.org/officeDocument/2006/relationships/fontTable" Target="fontTable.xml"/><Relationship Id="rId10" Type="http://schemas.openxmlformats.org/officeDocument/2006/relationships/hyperlink" Target="https://blackboard.wm.edu/bbcswebdav/pid-514931-dt-content-rid-2903986_1/xid-2903986_1" TargetMode="External"/><Relationship Id="rId19" Type="http://schemas.openxmlformats.org/officeDocument/2006/relationships/hyperlink" Target="https://www.urban.org/urban-wire/are-elite-colleges-getting-more-affordable" TargetMode="External"/><Relationship Id="rId4" Type="http://schemas.openxmlformats.org/officeDocument/2006/relationships/webSettings" Target="webSettings.xml"/><Relationship Id="rId9" Type="http://schemas.openxmlformats.org/officeDocument/2006/relationships/hyperlink" Target="https://docs.iza.org/dp15057.pdf" TargetMode="External"/><Relationship Id="rId14" Type="http://schemas.openxmlformats.org/officeDocument/2006/relationships/hyperlink" Target="https://thirdway.imgix.net/pdfs/override/IsCollegeWorthIt-FINAL.pdf" TargetMode="External"/><Relationship Id="rId22" Type="http://schemas.openxmlformats.org/officeDocument/2006/relationships/hyperlink" Target="http://www.sheeo.org/projects/shef-&#8212;-state-higher-education-fi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5072</Words>
  <Characters>28916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Feldman</dc:creator>
  <cp:keywords/>
  <dc:description/>
  <cp:lastModifiedBy>Feldman, David</cp:lastModifiedBy>
  <cp:revision>2</cp:revision>
  <dcterms:created xsi:type="dcterms:W3CDTF">2022-10-16T04:31:00Z</dcterms:created>
  <dcterms:modified xsi:type="dcterms:W3CDTF">2022-10-16T04:31:00Z</dcterms:modified>
</cp:coreProperties>
</file>