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855" w:rsidRPr="00F95330" w:rsidRDefault="009E74E9">
      <w:pPr>
        <w:rPr>
          <w:rFonts w:asciiTheme="majorHAnsi" w:hAnsiTheme="majorHAnsi"/>
          <w:u w:val="single"/>
        </w:rPr>
      </w:pPr>
      <w:r w:rsidRPr="00F95330">
        <w:rPr>
          <w:rFonts w:asciiTheme="majorHAnsi" w:hAnsiTheme="majorHAnsi"/>
          <w:u w:val="single"/>
        </w:rPr>
        <w:t>Course/Class Fee Opt-Out</w:t>
      </w:r>
    </w:p>
    <w:p w:rsidR="00C90855" w:rsidRPr="00F95330" w:rsidRDefault="00C90855" w:rsidP="00C90855">
      <w:pPr>
        <w:rPr>
          <w:rFonts w:asciiTheme="majorHAnsi" w:eastAsia="Times New Roman" w:hAnsiTheme="majorHAnsi" w:cs="Times New Roman"/>
          <w:color w:val="000000"/>
        </w:rPr>
      </w:pPr>
      <w:r w:rsidRPr="00F95330">
        <w:rPr>
          <w:rFonts w:asciiTheme="majorHAnsi" w:hAnsiTheme="majorHAnsi"/>
        </w:rPr>
        <w:t>Course fees may be assessed to students who enroll in certain courses</w:t>
      </w:r>
      <w:r w:rsidR="009E74E9" w:rsidRPr="00F95330">
        <w:rPr>
          <w:rFonts w:asciiTheme="majorHAnsi" w:hAnsiTheme="majorHAnsi"/>
        </w:rPr>
        <w:t>, i.e. applied music, lab, art, kinesiology, psychology</w:t>
      </w:r>
      <w:r w:rsidR="00794D94" w:rsidRPr="00F95330">
        <w:rPr>
          <w:rFonts w:asciiTheme="majorHAnsi" w:hAnsiTheme="majorHAnsi"/>
        </w:rPr>
        <w:t>, etc</w:t>
      </w:r>
      <w:r w:rsidRPr="00F95330">
        <w:rPr>
          <w:rFonts w:asciiTheme="majorHAnsi" w:hAnsiTheme="majorHAnsi"/>
        </w:rPr>
        <w:t xml:space="preserve">.  The </w:t>
      </w:r>
      <w:r w:rsidR="009E74E9" w:rsidRPr="00F95330">
        <w:rPr>
          <w:rFonts w:asciiTheme="majorHAnsi" w:hAnsiTheme="majorHAnsi"/>
        </w:rPr>
        <w:t xml:space="preserve">fees are charged </w:t>
      </w:r>
      <w:r w:rsidRPr="00F95330">
        <w:rPr>
          <w:rFonts w:asciiTheme="majorHAnsi" w:hAnsiTheme="majorHAnsi"/>
        </w:rPr>
        <w:t xml:space="preserve">to provide </w:t>
      </w:r>
      <w:r w:rsidRPr="00F95330">
        <w:rPr>
          <w:rFonts w:asciiTheme="majorHAnsi" w:eastAsia="Times New Roman" w:hAnsiTheme="majorHAnsi" w:cs="Times New Roman"/>
          <w:color w:val="000000"/>
        </w:rPr>
        <w:t xml:space="preserve">funding to support class activities.  </w:t>
      </w:r>
      <w:r w:rsidR="007740B9" w:rsidRPr="00F95330">
        <w:rPr>
          <w:rFonts w:asciiTheme="majorHAnsi" w:eastAsia="Times New Roman" w:hAnsiTheme="majorHAnsi" w:cs="Times New Roman"/>
        </w:rPr>
        <w:t>Courses subject to a fee</w:t>
      </w:r>
      <w:r w:rsidR="007740B9" w:rsidRPr="00F95330">
        <w:rPr>
          <w:rFonts w:asciiTheme="majorHAnsi" w:eastAsia="Times New Roman" w:hAnsiTheme="majorHAnsi" w:cs="Times New Roman"/>
          <w:color w:val="000000"/>
        </w:rPr>
        <w:t xml:space="preserve"> </w:t>
      </w:r>
      <w:r w:rsidR="0090153E" w:rsidRPr="00F95330">
        <w:rPr>
          <w:rFonts w:asciiTheme="majorHAnsi" w:eastAsia="Times New Roman" w:hAnsiTheme="majorHAnsi" w:cs="Times New Roman"/>
          <w:color w:val="000000"/>
        </w:rPr>
        <w:t xml:space="preserve">(see list below) </w:t>
      </w:r>
      <w:r w:rsidR="007740B9" w:rsidRPr="00F95330">
        <w:rPr>
          <w:rFonts w:asciiTheme="majorHAnsi" w:eastAsia="Times New Roman" w:hAnsiTheme="majorHAnsi" w:cs="Times New Roman"/>
          <w:color w:val="000000"/>
        </w:rPr>
        <w:t xml:space="preserve">are identified in the class schedule as “Additional Fee Required”.  </w:t>
      </w:r>
      <w:r w:rsidRPr="00F95330">
        <w:rPr>
          <w:rFonts w:asciiTheme="majorHAnsi" w:eastAsia="Times New Roman" w:hAnsiTheme="majorHAnsi" w:cs="Times New Roman"/>
          <w:color w:val="000000"/>
        </w:rPr>
        <w:t xml:space="preserve">The College </w:t>
      </w:r>
      <w:r w:rsidR="00794D94" w:rsidRPr="00F95330">
        <w:rPr>
          <w:rFonts w:asciiTheme="majorHAnsi" w:eastAsia="Times New Roman" w:hAnsiTheme="majorHAnsi" w:cs="Times New Roman"/>
          <w:color w:val="000000"/>
        </w:rPr>
        <w:t xml:space="preserve">reserves the right to </w:t>
      </w:r>
      <w:r w:rsidR="009E74E9" w:rsidRPr="00F95330">
        <w:rPr>
          <w:rFonts w:asciiTheme="majorHAnsi" w:eastAsia="Times New Roman" w:hAnsiTheme="majorHAnsi" w:cs="Times New Roman"/>
          <w:color w:val="000000"/>
        </w:rPr>
        <w:t>make</w:t>
      </w:r>
      <w:r w:rsidRPr="00F95330">
        <w:rPr>
          <w:rFonts w:asciiTheme="majorHAnsi" w:eastAsia="Times New Roman" w:hAnsiTheme="majorHAnsi" w:cs="Times New Roman"/>
          <w:color w:val="000000"/>
        </w:rPr>
        <w:t xml:space="preserve"> changes to </w:t>
      </w:r>
      <w:r w:rsidR="007740B9" w:rsidRPr="00F95330">
        <w:rPr>
          <w:rFonts w:asciiTheme="majorHAnsi" w:eastAsia="Times New Roman" w:hAnsiTheme="majorHAnsi" w:cs="Times New Roman"/>
          <w:color w:val="000000"/>
        </w:rPr>
        <w:t>course fees at any time.</w:t>
      </w:r>
      <w:r w:rsidRPr="00F95330">
        <w:rPr>
          <w:rFonts w:asciiTheme="majorHAnsi" w:eastAsia="Times New Roman" w:hAnsiTheme="majorHAnsi" w:cs="Times New Roman"/>
          <w:color w:val="000000"/>
        </w:rPr>
        <w:t xml:space="preserve">  Other</w:t>
      </w:r>
      <w:r w:rsidR="009E74E9" w:rsidRPr="00F95330">
        <w:rPr>
          <w:rFonts w:asciiTheme="majorHAnsi" w:eastAsia="Times New Roman" w:hAnsiTheme="majorHAnsi" w:cs="Times New Roman"/>
          <w:color w:val="000000"/>
        </w:rPr>
        <w:t xml:space="preserve"> </w:t>
      </w:r>
      <w:r w:rsidRPr="00F95330">
        <w:rPr>
          <w:rFonts w:asciiTheme="majorHAnsi" w:eastAsia="Times New Roman" w:hAnsiTheme="majorHAnsi" w:cs="Times New Roman"/>
          <w:color w:val="000000"/>
        </w:rPr>
        <w:t xml:space="preserve">fees specific to certain programs </w:t>
      </w:r>
      <w:r w:rsidR="009E74E9" w:rsidRPr="00F95330">
        <w:rPr>
          <w:rFonts w:asciiTheme="majorHAnsi" w:eastAsia="Times New Roman" w:hAnsiTheme="majorHAnsi" w:cs="Times New Roman"/>
          <w:color w:val="000000"/>
        </w:rPr>
        <w:t>or activities may</w:t>
      </w:r>
      <w:r w:rsidRPr="00F95330">
        <w:rPr>
          <w:rFonts w:asciiTheme="majorHAnsi" w:eastAsia="Times New Roman" w:hAnsiTheme="majorHAnsi" w:cs="Times New Roman"/>
          <w:color w:val="000000"/>
        </w:rPr>
        <w:t xml:space="preserve"> be found on </w:t>
      </w:r>
      <w:r w:rsidR="009E74E9" w:rsidRPr="00F95330">
        <w:rPr>
          <w:rFonts w:asciiTheme="majorHAnsi" w:eastAsia="Times New Roman" w:hAnsiTheme="majorHAnsi" w:cs="Times New Roman"/>
          <w:color w:val="000000"/>
        </w:rPr>
        <w:t xml:space="preserve">the main page </w:t>
      </w:r>
      <w:r w:rsidRPr="00F95330">
        <w:rPr>
          <w:rFonts w:asciiTheme="majorHAnsi" w:eastAsia="Times New Roman" w:hAnsiTheme="majorHAnsi" w:cs="Times New Roman"/>
          <w:color w:val="000000"/>
        </w:rPr>
        <w:t xml:space="preserve">under Tuition &amp; Fees for Undergraduate and Graduate students. </w:t>
      </w:r>
    </w:p>
    <w:p w:rsidR="00951BB1" w:rsidRPr="00F95330" w:rsidRDefault="00951BB1" w:rsidP="00C90855">
      <w:pPr>
        <w:rPr>
          <w:rFonts w:asciiTheme="majorHAnsi" w:eastAsia="Times New Roman" w:hAnsiTheme="majorHAnsi" w:cs="Times New Roman"/>
          <w:color w:val="000000"/>
        </w:rPr>
      </w:pPr>
      <w:r w:rsidRPr="00F95330">
        <w:rPr>
          <w:rFonts w:asciiTheme="majorHAnsi" w:eastAsia="Times New Roman" w:hAnsiTheme="majorHAnsi" w:cs="Times New Roman"/>
          <w:color w:val="000000"/>
        </w:rPr>
        <w:t>In an effort to protect students and ensure their best interest, the U.S. Department of Education published new r</w:t>
      </w:r>
      <w:r w:rsidR="00194133">
        <w:rPr>
          <w:rFonts w:asciiTheme="majorHAnsi" w:eastAsia="Times New Roman" w:hAnsiTheme="majorHAnsi" w:cs="Times New Roman"/>
          <w:color w:val="000000"/>
        </w:rPr>
        <w:t>ules effective October 30, 2015.  The excerpt provided below highlights the information contained in the rule pertaining to course fees and materials.</w:t>
      </w:r>
    </w:p>
    <w:p w:rsidR="00794D94" w:rsidRPr="00F95330" w:rsidRDefault="00794D94" w:rsidP="003828E9">
      <w:pPr>
        <w:autoSpaceDE w:val="0"/>
        <w:autoSpaceDN w:val="0"/>
        <w:adjustRightInd w:val="0"/>
        <w:spacing w:after="0" w:line="240" w:lineRule="auto"/>
        <w:rPr>
          <w:rFonts w:asciiTheme="majorHAnsi" w:hAnsiTheme="majorHAnsi" w:cs="Melior"/>
          <w:i/>
        </w:rPr>
      </w:pPr>
      <w:r w:rsidRPr="00F95330">
        <w:rPr>
          <w:rFonts w:asciiTheme="majorHAnsi" w:hAnsiTheme="majorHAnsi" w:cs="Helvetica"/>
          <w:b/>
          <w:bCs/>
          <w:color w:val="333333"/>
          <w:sz w:val="21"/>
          <w:szCs w:val="21"/>
          <w:shd w:val="clear" w:color="auto" w:fill="F5F5F5"/>
        </w:rPr>
        <w:t>34CFR668.164 (</w:t>
      </w:r>
      <w:r w:rsidR="00194133" w:rsidRPr="00F95330">
        <w:rPr>
          <w:rFonts w:asciiTheme="majorHAnsi" w:hAnsiTheme="majorHAnsi" w:cs="Helvetica"/>
          <w:b/>
          <w:bCs/>
          <w:color w:val="333333"/>
          <w:sz w:val="21"/>
          <w:szCs w:val="21"/>
          <w:shd w:val="clear" w:color="auto" w:fill="F5F5F5"/>
        </w:rPr>
        <w:t>c</w:t>
      </w:r>
      <w:r w:rsidR="00194133">
        <w:rPr>
          <w:rFonts w:asciiTheme="majorHAnsi" w:hAnsiTheme="majorHAnsi" w:cs="Helvetica"/>
          <w:b/>
          <w:bCs/>
          <w:color w:val="333333"/>
          <w:sz w:val="21"/>
          <w:szCs w:val="21"/>
          <w:shd w:val="clear" w:color="auto" w:fill="F5F5F5"/>
        </w:rPr>
        <w:t>) (</w:t>
      </w:r>
      <w:r w:rsidRPr="00F95330">
        <w:rPr>
          <w:rFonts w:asciiTheme="majorHAnsi" w:hAnsiTheme="majorHAnsi" w:cs="Helvetica"/>
          <w:b/>
          <w:bCs/>
          <w:color w:val="333333"/>
          <w:sz w:val="21"/>
          <w:szCs w:val="21"/>
          <w:shd w:val="clear" w:color="auto" w:fill="F5F5F5"/>
        </w:rPr>
        <w:t>2) page 67196 (PDF page 72):</w:t>
      </w:r>
    </w:p>
    <w:p w:rsidR="003828E9" w:rsidRPr="00F95330" w:rsidRDefault="003828E9" w:rsidP="003828E9">
      <w:pPr>
        <w:autoSpaceDE w:val="0"/>
        <w:autoSpaceDN w:val="0"/>
        <w:adjustRightInd w:val="0"/>
        <w:spacing w:after="0" w:line="240" w:lineRule="auto"/>
        <w:rPr>
          <w:rFonts w:asciiTheme="majorHAnsi" w:hAnsiTheme="majorHAnsi" w:cs="Melior"/>
          <w:i/>
        </w:rPr>
      </w:pPr>
      <w:r w:rsidRPr="00F95330">
        <w:rPr>
          <w:rFonts w:asciiTheme="majorHAnsi" w:hAnsiTheme="majorHAnsi" w:cs="Melior"/>
          <w:i/>
        </w:rPr>
        <w:t>(2) An institution may include the</w:t>
      </w:r>
      <w:r w:rsidR="00866C4E" w:rsidRPr="00F95330">
        <w:rPr>
          <w:rFonts w:asciiTheme="majorHAnsi" w:hAnsiTheme="majorHAnsi" w:cs="Melior"/>
          <w:i/>
        </w:rPr>
        <w:t xml:space="preserve"> </w:t>
      </w:r>
      <w:r w:rsidRPr="00F95330">
        <w:rPr>
          <w:rFonts w:asciiTheme="majorHAnsi" w:hAnsiTheme="majorHAnsi" w:cs="Melior"/>
          <w:i/>
        </w:rPr>
        <w:t>costs of books and supplies as part of</w:t>
      </w:r>
      <w:r w:rsidR="00866C4E" w:rsidRPr="00F95330">
        <w:rPr>
          <w:rFonts w:asciiTheme="majorHAnsi" w:hAnsiTheme="majorHAnsi" w:cs="Melior"/>
          <w:i/>
        </w:rPr>
        <w:t xml:space="preserve"> </w:t>
      </w:r>
      <w:r w:rsidRPr="00F95330">
        <w:rPr>
          <w:rFonts w:asciiTheme="majorHAnsi" w:hAnsiTheme="majorHAnsi" w:cs="Melior"/>
          <w:i/>
        </w:rPr>
        <w:t>tuition and fees under paragraph</w:t>
      </w:r>
    </w:p>
    <w:p w:rsidR="00584EC5" w:rsidRPr="00F95330" w:rsidRDefault="00194133" w:rsidP="003828E9">
      <w:pPr>
        <w:autoSpaceDE w:val="0"/>
        <w:autoSpaceDN w:val="0"/>
        <w:adjustRightInd w:val="0"/>
        <w:spacing w:after="0" w:line="240" w:lineRule="auto"/>
        <w:rPr>
          <w:rFonts w:asciiTheme="majorHAnsi" w:hAnsiTheme="majorHAnsi" w:cs="Melior"/>
          <w:i/>
        </w:rPr>
      </w:pPr>
      <w:r>
        <w:rPr>
          <w:rFonts w:asciiTheme="majorHAnsi" w:hAnsiTheme="majorHAnsi" w:cs="Melior"/>
          <w:i/>
        </w:rPr>
        <w:t>(c)(1)(</w:t>
      </w:r>
      <w:proofErr w:type="spellStart"/>
      <w:r>
        <w:rPr>
          <w:rFonts w:asciiTheme="majorHAnsi" w:hAnsiTheme="majorHAnsi" w:cs="Melior"/>
          <w:i/>
        </w:rPr>
        <w:t>i</w:t>
      </w:r>
      <w:proofErr w:type="spellEnd"/>
      <w:r>
        <w:rPr>
          <w:rFonts w:asciiTheme="majorHAnsi" w:hAnsiTheme="majorHAnsi" w:cs="Melior"/>
          <w:i/>
        </w:rPr>
        <w:t>) of this</w:t>
      </w:r>
      <w:r w:rsidR="003828E9" w:rsidRPr="00F95330">
        <w:rPr>
          <w:rFonts w:asciiTheme="majorHAnsi" w:hAnsiTheme="majorHAnsi" w:cs="Melior"/>
          <w:i/>
        </w:rPr>
        <w:t xml:space="preserve"> section if —</w:t>
      </w:r>
      <w:r w:rsidR="00584EC5" w:rsidRPr="00F95330">
        <w:rPr>
          <w:rFonts w:asciiTheme="majorHAnsi" w:hAnsiTheme="majorHAnsi" w:cs="Melior"/>
          <w:i/>
        </w:rPr>
        <w:t xml:space="preserve"> </w:t>
      </w:r>
    </w:p>
    <w:p w:rsidR="003828E9" w:rsidRPr="00F95330" w:rsidRDefault="003828E9" w:rsidP="003828E9">
      <w:pPr>
        <w:autoSpaceDE w:val="0"/>
        <w:autoSpaceDN w:val="0"/>
        <w:adjustRightInd w:val="0"/>
        <w:spacing w:after="0" w:line="240" w:lineRule="auto"/>
        <w:rPr>
          <w:rFonts w:asciiTheme="majorHAnsi" w:hAnsiTheme="majorHAnsi" w:cs="Melior"/>
          <w:i/>
        </w:rPr>
      </w:pPr>
      <w:r w:rsidRPr="00F95330">
        <w:rPr>
          <w:rFonts w:asciiTheme="majorHAnsi" w:hAnsiTheme="majorHAnsi" w:cs="Melior"/>
          <w:i/>
        </w:rPr>
        <w:t>(i) The institution—</w:t>
      </w:r>
    </w:p>
    <w:p w:rsidR="003828E9" w:rsidRPr="00F95330" w:rsidRDefault="003828E9" w:rsidP="003828E9">
      <w:pPr>
        <w:autoSpaceDE w:val="0"/>
        <w:autoSpaceDN w:val="0"/>
        <w:adjustRightInd w:val="0"/>
        <w:spacing w:after="0" w:line="240" w:lineRule="auto"/>
        <w:rPr>
          <w:rFonts w:asciiTheme="majorHAnsi" w:hAnsiTheme="majorHAnsi" w:cs="Melior"/>
          <w:i/>
        </w:rPr>
      </w:pPr>
      <w:r w:rsidRPr="00F95330">
        <w:rPr>
          <w:rFonts w:asciiTheme="majorHAnsi" w:hAnsiTheme="majorHAnsi" w:cs="Melior"/>
          <w:i/>
        </w:rPr>
        <w:t>(A) Has an arrangement with a book</w:t>
      </w:r>
      <w:r w:rsidR="00866C4E" w:rsidRPr="00F95330">
        <w:rPr>
          <w:rFonts w:asciiTheme="majorHAnsi" w:hAnsiTheme="majorHAnsi" w:cs="Melior"/>
          <w:i/>
        </w:rPr>
        <w:t xml:space="preserve"> </w:t>
      </w:r>
      <w:r w:rsidRPr="00F95330">
        <w:rPr>
          <w:rFonts w:asciiTheme="majorHAnsi" w:hAnsiTheme="majorHAnsi" w:cs="Melior"/>
          <w:i/>
        </w:rPr>
        <w:t>publisher or other entity that enables it</w:t>
      </w:r>
      <w:r w:rsidR="00866C4E" w:rsidRPr="00F95330">
        <w:rPr>
          <w:rFonts w:asciiTheme="majorHAnsi" w:hAnsiTheme="majorHAnsi" w:cs="Melior"/>
          <w:i/>
        </w:rPr>
        <w:t xml:space="preserve"> </w:t>
      </w:r>
      <w:r w:rsidRPr="00F95330">
        <w:rPr>
          <w:rFonts w:asciiTheme="majorHAnsi" w:hAnsiTheme="majorHAnsi" w:cs="Melior"/>
          <w:i/>
        </w:rPr>
        <w:t>to make those books or supplies</w:t>
      </w:r>
      <w:r w:rsidR="00866C4E" w:rsidRPr="00F95330">
        <w:rPr>
          <w:rFonts w:asciiTheme="majorHAnsi" w:hAnsiTheme="majorHAnsi" w:cs="Melior"/>
          <w:i/>
        </w:rPr>
        <w:t xml:space="preserve"> </w:t>
      </w:r>
      <w:r w:rsidRPr="00F95330">
        <w:rPr>
          <w:rFonts w:asciiTheme="majorHAnsi" w:hAnsiTheme="majorHAnsi" w:cs="Melior"/>
          <w:i/>
        </w:rPr>
        <w:t>available to students below competitive</w:t>
      </w:r>
      <w:r w:rsidR="00866C4E" w:rsidRPr="00F95330">
        <w:rPr>
          <w:rFonts w:asciiTheme="majorHAnsi" w:hAnsiTheme="majorHAnsi" w:cs="Melior"/>
          <w:i/>
        </w:rPr>
        <w:t xml:space="preserve"> </w:t>
      </w:r>
      <w:r w:rsidRPr="00F95330">
        <w:rPr>
          <w:rFonts w:asciiTheme="majorHAnsi" w:hAnsiTheme="majorHAnsi" w:cs="Melior"/>
          <w:i/>
        </w:rPr>
        <w:t>market rates;</w:t>
      </w:r>
    </w:p>
    <w:p w:rsidR="003828E9" w:rsidRPr="00F95330" w:rsidRDefault="003828E9" w:rsidP="003828E9">
      <w:pPr>
        <w:autoSpaceDE w:val="0"/>
        <w:autoSpaceDN w:val="0"/>
        <w:adjustRightInd w:val="0"/>
        <w:spacing w:after="0" w:line="240" w:lineRule="auto"/>
        <w:rPr>
          <w:rFonts w:asciiTheme="majorHAnsi" w:hAnsiTheme="majorHAnsi" w:cs="Melior"/>
          <w:i/>
        </w:rPr>
      </w:pPr>
      <w:r w:rsidRPr="00F95330">
        <w:rPr>
          <w:rFonts w:asciiTheme="majorHAnsi" w:hAnsiTheme="majorHAnsi" w:cs="Melior"/>
          <w:i/>
        </w:rPr>
        <w:t>(B) Provides a way for a student to</w:t>
      </w:r>
      <w:r w:rsidR="00866C4E" w:rsidRPr="00F95330">
        <w:rPr>
          <w:rFonts w:asciiTheme="majorHAnsi" w:hAnsiTheme="majorHAnsi" w:cs="Melior"/>
          <w:i/>
        </w:rPr>
        <w:t xml:space="preserve"> </w:t>
      </w:r>
      <w:r w:rsidRPr="00F95330">
        <w:rPr>
          <w:rFonts w:asciiTheme="majorHAnsi" w:hAnsiTheme="majorHAnsi" w:cs="Melior"/>
          <w:i/>
        </w:rPr>
        <w:t>obtain those books and supplies by the</w:t>
      </w:r>
      <w:r w:rsidR="00866C4E" w:rsidRPr="00F95330">
        <w:rPr>
          <w:rFonts w:asciiTheme="majorHAnsi" w:hAnsiTheme="majorHAnsi" w:cs="Melior"/>
          <w:i/>
        </w:rPr>
        <w:t xml:space="preserve"> </w:t>
      </w:r>
      <w:r w:rsidRPr="00F95330">
        <w:rPr>
          <w:rFonts w:asciiTheme="majorHAnsi" w:hAnsiTheme="majorHAnsi" w:cs="Melior"/>
          <w:i/>
        </w:rPr>
        <w:t>seventh day of a payment period; and</w:t>
      </w:r>
    </w:p>
    <w:p w:rsidR="003828E9" w:rsidRPr="00F95330" w:rsidRDefault="003828E9" w:rsidP="003828E9">
      <w:pPr>
        <w:autoSpaceDE w:val="0"/>
        <w:autoSpaceDN w:val="0"/>
        <w:adjustRightInd w:val="0"/>
        <w:spacing w:after="0" w:line="240" w:lineRule="auto"/>
        <w:rPr>
          <w:rFonts w:asciiTheme="majorHAnsi" w:hAnsiTheme="majorHAnsi" w:cs="Melior"/>
          <w:i/>
        </w:rPr>
      </w:pPr>
      <w:r w:rsidRPr="00F95330">
        <w:rPr>
          <w:rFonts w:asciiTheme="majorHAnsi" w:hAnsiTheme="majorHAnsi" w:cs="Melior"/>
          <w:i/>
        </w:rPr>
        <w:t>(C) Has a policy under which the</w:t>
      </w:r>
      <w:r w:rsidR="00584EC5" w:rsidRPr="00F95330">
        <w:rPr>
          <w:rFonts w:asciiTheme="majorHAnsi" w:hAnsiTheme="majorHAnsi" w:cs="Melior"/>
          <w:i/>
        </w:rPr>
        <w:t xml:space="preserve"> </w:t>
      </w:r>
      <w:r w:rsidRPr="00F95330">
        <w:rPr>
          <w:rFonts w:asciiTheme="majorHAnsi" w:hAnsiTheme="majorHAnsi" w:cs="Melior"/>
          <w:i/>
        </w:rPr>
        <w:t>student may opt out of the way the</w:t>
      </w:r>
      <w:r w:rsidR="00584EC5" w:rsidRPr="00F95330">
        <w:rPr>
          <w:rFonts w:asciiTheme="majorHAnsi" w:hAnsiTheme="majorHAnsi" w:cs="Melior"/>
          <w:i/>
        </w:rPr>
        <w:t xml:space="preserve"> </w:t>
      </w:r>
      <w:r w:rsidRPr="00F95330">
        <w:rPr>
          <w:rFonts w:asciiTheme="majorHAnsi" w:hAnsiTheme="majorHAnsi" w:cs="Melior"/>
          <w:i/>
        </w:rPr>
        <w:t>institution provides for the student to</w:t>
      </w:r>
      <w:r w:rsidR="00584EC5" w:rsidRPr="00F95330">
        <w:rPr>
          <w:rFonts w:asciiTheme="majorHAnsi" w:hAnsiTheme="majorHAnsi" w:cs="Melior"/>
          <w:i/>
        </w:rPr>
        <w:t xml:space="preserve"> </w:t>
      </w:r>
      <w:r w:rsidRPr="00F95330">
        <w:rPr>
          <w:rFonts w:asciiTheme="majorHAnsi" w:hAnsiTheme="majorHAnsi" w:cs="Melior"/>
          <w:i/>
        </w:rPr>
        <w:t>obtain books and supplies under this</w:t>
      </w:r>
      <w:r w:rsidR="00584EC5" w:rsidRPr="00F95330">
        <w:rPr>
          <w:rFonts w:asciiTheme="majorHAnsi" w:hAnsiTheme="majorHAnsi" w:cs="Melior"/>
          <w:i/>
        </w:rPr>
        <w:t xml:space="preserve"> </w:t>
      </w:r>
      <w:r w:rsidRPr="00F95330">
        <w:rPr>
          <w:rFonts w:asciiTheme="majorHAnsi" w:hAnsiTheme="majorHAnsi" w:cs="Melior"/>
          <w:i/>
        </w:rPr>
        <w:t>paragraph (c)(2). A student who opts out</w:t>
      </w:r>
      <w:r w:rsidR="00584EC5" w:rsidRPr="00F95330">
        <w:rPr>
          <w:rFonts w:asciiTheme="majorHAnsi" w:hAnsiTheme="majorHAnsi" w:cs="Melior"/>
          <w:i/>
        </w:rPr>
        <w:t xml:space="preserve"> </w:t>
      </w:r>
      <w:r w:rsidRPr="00F95330">
        <w:rPr>
          <w:rFonts w:asciiTheme="majorHAnsi" w:hAnsiTheme="majorHAnsi" w:cs="Melior"/>
          <w:i/>
        </w:rPr>
        <w:t>under this paragraph (</w:t>
      </w:r>
      <w:r w:rsidR="00194133" w:rsidRPr="00F95330">
        <w:rPr>
          <w:rFonts w:asciiTheme="majorHAnsi" w:hAnsiTheme="majorHAnsi" w:cs="Melior"/>
          <w:i/>
        </w:rPr>
        <w:t>c</w:t>
      </w:r>
      <w:r w:rsidR="00194133">
        <w:rPr>
          <w:rFonts w:asciiTheme="majorHAnsi" w:hAnsiTheme="majorHAnsi" w:cs="Melior"/>
          <w:i/>
        </w:rPr>
        <w:t>) (</w:t>
      </w:r>
      <w:r w:rsidRPr="00F95330">
        <w:rPr>
          <w:rFonts w:asciiTheme="majorHAnsi" w:hAnsiTheme="majorHAnsi" w:cs="Melior"/>
          <w:i/>
        </w:rPr>
        <w:t>2) is considered</w:t>
      </w:r>
      <w:r w:rsidR="00584EC5" w:rsidRPr="00F95330">
        <w:rPr>
          <w:rFonts w:asciiTheme="majorHAnsi" w:hAnsiTheme="majorHAnsi" w:cs="Melior"/>
          <w:i/>
        </w:rPr>
        <w:t xml:space="preserve"> </w:t>
      </w:r>
      <w:r w:rsidRPr="00F95330">
        <w:rPr>
          <w:rFonts w:asciiTheme="majorHAnsi" w:hAnsiTheme="majorHAnsi" w:cs="Melior"/>
          <w:i/>
        </w:rPr>
        <w:t>to also opt out under paragraph (m</w:t>
      </w:r>
      <w:r w:rsidR="00194133" w:rsidRPr="00F95330">
        <w:rPr>
          <w:rFonts w:asciiTheme="majorHAnsi" w:hAnsiTheme="majorHAnsi" w:cs="Melior"/>
          <w:i/>
        </w:rPr>
        <w:t>) (</w:t>
      </w:r>
      <w:r w:rsidRPr="00F95330">
        <w:rPr>
          <w:rFonts w:asciiTheme="majorHAnsi" w:hAnsiTheme="majorHAnsi" w:cs="Melior"/>
          <w:i/>
        </w:rPr>
        <w:t>3</w:t>
      </w:r>
      <w:r w:rsidR="00194133" w:rsidRPr="00F95330">
        <w:rPr>
          <w:rFonts w:asciiTheme="majorHAnsi" w:hAnsiTheme="majorHAnsi" w:cs="Melior"/>
          <w:i/>
        </w:rPr>
        <w:t>) of</w:t>
      </w:r>
      <w:r w:rsidRPr="00F95330">
        <w:rPr>
          <w:rFonts w:asciiTheme="majorHAnsi" w:hAnsiTheme="majorHAnsi" w:cs="Melior"/>
          <w:i/>
        </w:rPr>
        <w:t xml:space="preserve"> this section;</w:t>
      </w:r>
    </w:p>
    <w:p w:rsidR="003828E9" w:rsidRPr="00F95330" w:rsidRDefault="003828E9" w:rsidP="003828E9">
      <w:pPr>
        <w:autoSpaceDE w:val="0"/>
        <w:autoSpaceDN w:val="0"/>
        <w:adjustRightInd w:val="0"/>
        <w:spacing w:after="0" w:line="240" w:lineRule="auto"/>
        <w:rPr>
          <w:rFonts w:asciiTheme="majorHAnsi" w:hAnsiTheme="majorHAnsi" w:cs="Melior"/>
          <w:i/>
        </w:rPr>
      </w:pPr>
      <w:r w:rsidRPr="00F95330">
        <w:rPr>
          <w:rFonts w:asciiTheme="majorHAnsi" w:hAnsiTheme="majorHAnsi" w:cs="Melior"/>
          <w:i/>
        </w:rPr>
        <w:t>(ii) The institution documents on a</w:t>
      </w:r>
      <w:r w:rsidR="00584EC5" w:rsidRPr="00F95330">
        <w:rPr>
          <w:rFonts w:asciiTheme="majorHAnsi" w:hAnsiTheme="majorHAnsi" w:cs="Melior"/>
          <w:i/>
        </w:rPr>
        <w:t xml:space="preserve"> </w:t>
      </w:r>
      <w:r w:rsidRPr="00F95330">
        <w:rPr>
          <w:rFonts w:asciiTheme="majorHAnsi" w:hAnsiTheme="majorHAnsi" w:cs="Melior"/>
          <w:i/>
        </w:rPr>
        <w:t>current basis that the books or supplies,</w:t>
      </w:r>
      <w:r w:rsidR="00584EC5" w:rsidRPr="00F95330">
        <w:rPr>
          <w:rFonts w:asciiTheme="majorHAnsi" w:hAnsiTheme="majorHAnsi" w:cs="Melior"/>
          <w:i/>
        </w:rPr>
        <w:t xml:space="preserve"> </w:t>
      </w:r>
      <w:r w:rsidRPr="00F95330">
        <w:rPr>
          <w:rFonts w:asciiTheme="majorHAnsi" w:hAnsiTheme="majorHAnsi" w:cs="Melior"/>
          <w:i/>
        </w:rPr>
        <w:t>including digital or electronic course</w:t>
      </w:r>
      <w:r w:rsidR="00584EC5" w:rsidRPr="00F95330">
        <w:rPr>
          <w:rFonts w:asciiTheme="majorHAnsi" w:hAnsiTheme="majorHAnsi" w:cs="Melior"/>
          <w:i/>
        </w:rPr>
        <w:t xml:space="preserve"> </w:t>
      </w:r>
      <w:r w:rsidRPr="00F95330">
        <w:rPr>
          <w:rFonts w:asciiTheme="majorHAnsi" w:hAnsiTheme="majorHAnsi" w:cs="Melior"/>
          <w:i/>
        </w:rPr>
        <w:t>materials, are not available elsewhere or</w:t>
      </w:r>
      <w:r w:rsidR="00584EC5" w:rsidRPr="00F95330">
        <w:rPr>
          <w:rFonts w:asciiTheme="majorHAnsi" w:hAnsiTheme="majorHAnsi" w:cs="Melior"/>
          <w:i/>
        </w:rPr>
        <w:t xml:space="preserve"> </w:t>
      </w:r>
      <w:r w:rsidRPr="00F95330">
        <w:rPr>
          <w:rFonts w:asciiTheme="majorHAnsi" w:hAnsiTheme="majorHAnsi" w:cs="Melior"/>
          <w:i/>
        </w:rPr>
        <w:t>accessible by students enrolled in that</w:t>
      </w:r>
      <w:r w:rsidR="00584EC5" w:rsidRPr="00F95330">
        <w:rPr>
          <w:rFonts w:asciiTheme="majorHAnsi" w:hAnsiTheme="majorHAnsi" w:cs="Melior"/>
          <w:i/>
        </w:rPr>
        <w:t xml:space="preserve"> </w:t>
      </w:r>
      <w:r w:rsidRPr="00F95330">
        <w:rPr>
          <w:rFonts w:asciiTheme="majorHAnsi" w:hAnsiTheme="majorHAnsi" w:cs="Melior"/>
          <w:i/>
        </w:rPr>
        <w:t>program from sources other than those</w:t>
      </w:r>
      <w:r w:rsidR="00584EC5" w:rsidRPr="00F95330">
        <w:rPr>
          <w:rFonts w:asciiTheme="majorHAnsi" w:hAnsiTheme="majorHAnsi" w:cs="Melior"/>
          <w:i/>
        </w:rPr>
        <w:t xml:space="preserve"> </w:t>
      </w:r>
      <w:r w:rsidRPr="00F95330">
        <w:rPr>
          <w:rFonts w:asciiTheme="majorHAnsi" w:hAnsiTheme="majorHAnsi" w:cs="Melior"/>
          <w:i/>
        </w:rPr>
        <w:t>provided or authorized by the</w:t>
      </w:r>
      <w:r w:rsidR="00584EC5" w:rsidRPr="00F95330">
        <w:rPr>
          <w:rFonts w:asciiTheme="majorHAnsi" w:hAnsiTheme="majorHAnsi" w:cs="Melior"/>
          <w:i/>
        </w:rPr>
        <w:t xml:space="preserve"> </w:t>
      </w:r>
      <w:r w:rsidRPr="00F95330">
        <w:rPr>
          <w:rFonts w:asciiTheme="majorHAnsi" w:hAnsiTheme="majorHAnsi" w:cs="Melior"/>
          <w:i/>
        </w:rPr>
        <w:t>institution; or</w:t>
      </w:r>
    </w:p>
    <w:p w:rsidR="003828E9" w:rsidRPr="00F95330" w:rsidRDefault="003828E9" w:rsidP="00584EC5">
      <w:pPr>
        <w:autoSpaceDE w:val="0"/>
        <w:autoSpaceDN w:val="0"/>
        <w:adjustRightInd w:val="0"/>
        <w:spacing w:after="0" w:line="240" w:lineRule="auto"/>
        <w:rPr>
          <w:rFonts w:asciiTheme="majorHAnsi" w:eastAsia="Times New Roman" w:hAnsiTheme="majorHAnsi" w:cs="Times New Roman"/>
          <w:i/>
          <w:color w:val="000000"/>
        </w:rPr>
      </w:pPr>
      <w:r w:rsidRPr="00F95330">
        <w:rPr>
          <w:rFonts w:asciiTheme="majorHAnsi" w:hAnsiTheme="majorHAnsi" w:cs="Melior"/>
          <w:i/>
        </w:rPr>
        <w:t>(iii) The institution demonstrates</w:t>
      </w:r>
      <w:r w:rsidR="00584EC5" w:rsidRPr="00F95330">
        <w:rPr>
          <w:rFonts w:asciiTheme="majorHAnsi" w:hAnsiTheme="majorHAnsi" w:cs="Melior"/>
          <w:i/>
        </w:rPr>
        <w:t xml:space="preserve"> </w:t>
      </w:r>
      <w:r w:rsidRPr="00F95330">
        <w:rPr>
          <w:rFonts w:asciiTheme="majorHAnsi" w:hAnsiTheme="majorHAnsi" w:cs="Melior"/>
          <w:i/>
        </w:rPr>
        <w:t>there is a compelling health or safety</w:t>
      </w:r>
      <w:r w:rsidR="00584EC5" w:rsidRPr="00F95330">
        <w:rPr>
          <w:rFonts w:asciiTheme="majorHAnsi" w:hAnsiTheme="majorHAnsi" w:cs="Melior"/>
          <w:i/>
        </w:rPr>
        <w:t xml:space="preserve"> </w:t>
      </w:r>
      <w:r w:rsidRPr="00F95330">
        <w:rPr>
          <w:rFonts w:asciiTheme="majorHAnsi" w:hAnsiTheme="majorHAnsi" w:cs="Melior"/>
          <w:i/>
        </w:rPr>
        <w:t>reason</w:t>
      </w:r>
    </w:p>
    <w:p w:rsidR="003828E9" w:rsidRPr="00F95330" w:rsidRDefault="003828E9" w:rsidP="00C90855">
      <w:pPr>
        <w:rPr>
          <w:rFonts w:asciiTheme="majorHAnsi" w:eastAsia="Times New Roman" w:hAnsiTheme="majorHAnsi" w:cs="Times New Roman"/>
          <w:color w:val="000000"/>
        </w:rPr>
      </w:pPr>
    </w:p>
    <w:p w:rsidR="00880DA8" w:rsidRPr="00F95330" w:rsidRDefault="00584EC5" w:rsidP="007740B9">
      <w:pPr>
        <w:rPr>
          <w:rFonts w:asciiTheme="majorHAnsi" w:eastAsia="Times New Roman" w:hAnsiTheme="majorHAnsi" w:cs="Times New Roman"/>
          <w:color w:val="000000"/>
        </w:rPr>
      </w:pPr>
      <w:r w:rsidRPr="00F95330">
        <w:rPr>
          <w:rFonts w:asciiTheme="majorHAnsi" w:eastAsia="Times New Roman" w:hAnsiTheme="majorHAnsi" w:cs="Times New Roman"/>
          <w:color w:val="000000"/>
        </w:rPr>
        <w:t xml:space="preserve">The College works with suppliers for best pricing and to deliver books/supplies </w:t>
      </w:r>
      <w:r w:rsidR="00194133">
        <w:rPr>
          <w:rFonts w:asciiTheme="majorHAnsi" w:eastAsia="Times New Roman" w:hAnsiTheme="majorHAnsi" w:cs="Times New Roman"/>
          <w:color w:val="000000"/>
        </w:rPr>
        <w:t xml:space="preserve">that </w:t>
      </w:r>
      <w:r w:rsidRPr="00F95330">
        <w:rPr>
          <w:rFonts w:asciiTheme="majorHAnsi" w:eastAsia="Times New Roman" w:hAnsiTheme="majorHAnsi" w:cs="Times New Roman"/>
          <w:color w:val="000000"/>
        </w:rPr>
        <w:t xml:space="preserve">are available the first day of class.  </w:t>
      </w:r>
      <w:r w:rsidR="00367AE0" w:rsidRPr="00F95330">
        <w:rPr>
          <w:rFonts w:asciiTheme="majorHAnsi" w:eastAsia="Times New Roman" w:hAnsiTheme="majorHAnsi" w:cs="Times New Roman"/>
          <w:color w:val="000000"/>
        </w:rPr>
        <w:t xml:space="preserve">Opting-out of </w:t>
      </w:r>
      <w:r w:rsidR="00037995" w:rsidRPr="00F95330">
        <w:rPr>
          <w:rFonts w:asciiTheme="majorHAnsi" w:eastAsia="Times New Roman" w:hAnsiTheme="majorHAnsi" w:cs="Times New Roman"/>
          <w:color w:val="000000"/>
        </w:rPr>
        <w:t xml:space="preserve">the fee (if available) will hinder your success in the class and </w:t>
      </w:r>
      <w:r w:rsidR="00037995" w:rsidRPr="00F95330">
        <w:rPr>
          <w:rFonts w:asciiTheme="majorHAnsi" w:eastAsia="Times New Roman" w:hAnsiTheme="majorHAnsi" w:cs="Times New Roman"/>
          <w:b/>
          <w:color w:val="000000"/>
        </w:rPr>
        <w:t>is not recommended</w:t>
      </w:r>
      <w:r w:rsidR="00037995" w:rsidRPr="00F95330">
        <w:rPr>
          <w:rFonts w:asciiTheme="majorHAnsi" w:eastAsia="Times New Roman" w:hAnsiTheme="majorHAnsi" w:cs="Times New Roman"/>
          <w:color w:val="000000"/>
        </w:rPr>
        <w:t xml:space="preserve">.  </w:t>
      </w:r>
      <w:r w:rsidR="00F445B1" w:rsidRPr="00F95330">
        <w:rPr>
          <w:rFonts w:asciiTheme="majorHAnsi" w:eastAsia="Times New Roman" w:hAnsiTheme="majorHAnsi" w:cs="Times New Roman"/>
          <w:color w:val="000000"/>
        </w:rPr>
        <w:t xml:space="preserve">   Students wishing to exercise their right to opt-out of an eligible course fee should </w:t>
      </w:r>
      <w:r w:rsidR="0090153E" w:rsidRPr="00F95330">
        <w:rPr>
          <w:rFonts w:asciiTheme="majorHAnsi" w:eastAsia="Times New Roman" w:hAnsiTheme="majorHAnsi" w:cs="Times New Roman"/>
          <w:color w:val="000000"/>
        </w:rPr>
        <w:t>complete, sign and submit the</w:t>
      </w:r>
      <w:r w:rsidR="00F445B1" w:rsidRPr="00F95330">
        <w:rPr>
          <w:rFonts w:asciiTheme="majorHAnsi" w:eastAsia="Times New Roman" w:hAnsiTheme="majorHAnsi" w:cs="Times New Roman"/>
          <w:color w:val="000000"/>
        </w:rPr>
        <w:t xml:space="preserve"> </w:t>
      </w:r>
      <w:r w:rsidR="00F445B1" w:rsidRPr="00F95330">
        <w:rPr>
          <w:rFonts w:asciiTheme="majorHAnsi" w:eastAsia="Times New Roman" w:hAnsiTheme="majorHAnsi" w:cs="Times New Roman"/>
        </w:rPr>
        <w:t>Course Fee opt-Out Form</w:t>
      </w:r>
      <w:r w:rsidR="0090153E" w:rsidRPr="00F95330">
        <w:rPr>
          <w:rStyle w:val="Hyperlink"/>
          <w:rFonts w:asciiTheme="majorHAnsi" w:eastAsia="Times New Roman" w:hAnsiTheme="majorHAnsi" w:cs="Times New Roman"/>
          <w:color w:val="auto"/>
          <w:u w:val="none"/>
        </w:rPr>
        <w:t xml:space="preserve"> located at the bottom of this document and</w:t>
      </w:r>
      <w:r w:rsidR="00F445B1" w:rsidRPr="00F95330">
        <w:rPr>
          <w:rFonts w:asciiTheme="majorHAnsi" w:eastAsia="Times New Roman" w:hAnsiTheme="majorHAnsi" w:cs="Times New Roman"/>
        </w:rPr>
        <w:t xml:space="preserve"> </w:t>
      </w:r>
      <w:r w:rsidR="005A4C3B" w:rsidRPr="00F95330">
        <w:rPr>
          <w:rFonts w:asciiTheme="majorHAnsi" w:eastAsia="Times New Roman" w:hAnsiTheme="majorHAnsi" w:cs="Times New Roman"/>
          <w:color w:val="000000"/>
        </w:rPr>
        <w:t>submit</w:t>
      </w:r>
      <w:r w:rsidR="00F445B1" w:rsidRPr="00F95330">
        <w:rPr>
          <w:rFonts w:asciiTheme="majorHAnsi" w:eastAsia="Times New Roman" w:hAnsiTheme="majorHAnsi" w:cs="Times New Roman"/>
          <w:color w:val="000000"/>
        </w:rPr>
        <w:t xml:space="preserve"> it t</w:t>
      </w:r>
      <w:r w:rsidR="007740B9" w:rsidRPr="00F95330">
        <w:rPr>
          <w:rFonts w:asciiTheme="majorHAnsi" w:eastAsia="Times New Roman" w:hAnsiTheme="majorHAnsi" w:cs="Times New Roman"/>
          <w:color w:val="000000"/>
        </w:rPr>
        <w:t>o the Student Account’s Office no later than the end of the add/drop period of the current course term. Please see listing below for those courses with fees eligible to opt</w:t>
      </w:r>
      <w:r w:rsidR="00194133">
        <w:rPr>
          <w:rFonts w:asciiTheme="majorHAnsi" w:eastAsia="Times New Roman" w:hAnsiTheme="majorHAnsi" w:cs="Times New Roman"/>
          <w:color w:val="000000"/>
        </w:rPr>
        <w:t>-out. *</w:t>
      </w:r>
    </w:p>
    <w:p w:rsidR="00777055" w:rsidRDefault="008440D0" w:rsidP="00C90855">
      <w:pPr>
        <w:rPr>
          <w:rFonts w:asciiTheme="majorHAnsi" w:eastAsia="Times New Roman" w:hAnsiTheme="majorHAnsi" w:cs="Times New Roman"/>
          <w:b/>
          <w:i/>
          <w:color w:val="000000"/>
        </w:rPr>
      </w:pPr>
      <w:r w:rsidRPr="00F95330">
        <w:rPr>
          <w:rFonts w:asciiTheme="majorHAnsi" w:eastAsia="Times New Roman" w:hAnsiTheme="majorHAnsi" w:cs="Times New Roman"/>
          <w:b/>
          <w:i/>
          <w:color w:val="000000"/>
        </w:rPr>
        <w:t>*</w:t>
      </w:r>
      <w:r w:rsidR="00794D94" w:rsidRPr="00F95330">
        <w:rPr>
          <w:rFonts w:asciiTheme="majorHAnsi" w:eastAsia="Times New Roman" w:hAnsiTheme="majorHAnsi" w:cs="Times New Roman"/>
          <w:b/>
          <w:i/>
          <w:color w:val="000000"/>
        </w:rPr>
        <w:t xml:space="preserve">There are </w:t>
      </w:r>
      <w:r w:rsidRPr="00F95330">
        <w:rPr>
          <w:rFonts w:asciiTheme="majorHAnsi" w:eastAsia="Times New Roman" w:hAnsiTheme="majorHAnsi" w:cs="Times New Roman"/>
          <w:b/>
          <w:i/>
          <w:color w:val="000000"/>
        </w:rPr>
        <w:t>currently no course fees eligible for opt-</w:t>
      </w:r>
      <w:proofErr w:type="gramStart"/>
      <w:r w:rsidRPr="00F95330">
        <w:rPr>
          <w:rFonts w:asciiTheme="majorHAnsi" w:eastAsia="Times New Roman" w:hAnsiTheme="majorHAnsi" w:cs="Times New Roman"/>
          <w:b/>
          <w:i/>
          <w:color w:val="000000"/>
        </w:rPr>
        <w:t xml:space="preserve">out </w:t>
      </w:r>
      <w:r w:rsidR="00777055">
        <w:rPr>
          <w:rFonts w:asciiTheme="majorHAnsi" w:eastAsia="Times New Roman" w:hAnsiTheme="majorHAnsi" w:cs="Times New Roman"/>
          <w:b/>
          <w:i/>
          <w:color w:val="000000"/>
        </w:rPr>
        <w:t>.</w:t>
      </w:r>
      <w:proofErr w:type="gramEnd"/>
      <w:r w:rsidR="00777055">
        <w:rPr>
          <w:rFonts w:asciiTheme="majorHAnsi" w:eastAsia="Times New Roman" w:hAnsiTheme="majorHAnsi" w:cs="Times New Roman"/>
          <w:b/>
          <w:i/>
          <w:color w:val="000000"/>
        </w:rPr>
        <w:t xml:space="preserve">  </w:t>
      </w:r>
    </w:p>
    <w:p w:rsidR="008440D0" w:rsidRPr="00F95330" w:rsidRDefault="00777055" w:rsidP="00C90855">
      <w:pPr>
        <w:rPr>
          <w:rFonts w:asciiTheme="majorHAnsi" w:eastAsia="Times New Roman" w:hAnsiTheme="majorHAnsi" w:cs="Times New Roman"/>
          <w:b/>
          <w:i/>
          <w:color w:val="000000"/>
        </w:rPr>
      </w:pPr>
      <w:r>
        <w:rPr>
          <w:rFonts w:asciiTheme="majorHAnsi" w:eastAsia="Times New Roman" w:hAnsiTheme="majorHAnsi" w:cs="Times New Roman"/>
          <w:b/>
          <w:i/>
          <w:color w:val="000000"/>
        </w:rPr>
        <w:t>*The EMBA program purchases books/supplies for the students in their program; some may be eligible for the opt-out option.  For more information, please contact the EMBA program directly.</w:t>
      </w:r>
    </w:p>
    <w:p w:rsidR="0090153E" w:rsidRPr="00F95330" w:rsidRDefault="0090153E">
      <w:pPr>
        <w:rPr>
          <w:rFonts w:asciiTheme="majorHAnsi" w:eastAsia="Times New Roman" w:hAnsiTheme="majorHAnsi" w:cs="Times New Roman"/>
          <w:b/>
          <w:i/>
          <w:color w:val="000000"/>
        </w:rPr>
      </w:pPr>
      <w:r w:rsidRPr="00F95330">
        <w:rPr>
          <w:rFonts w:asciiTheme="majorHAnsi" w:eastAsia="Times New Roman" w:hAnsiTheme="majorHAnsi" w:cs="Times New Roman"/>
          <w:b/>
          <w:i/>
          <w:color w:val="000000"/>
        </w:rPr>
        <w:br w:type="page"/>
      </w:r>
    </w:p>
    <w:tbl>
      <w:tblPr>
        <w:tblW w:w="7726" w:type="dxa"/>
        <w:tblLook w:val="04A0" w:firstRow="1" w:lastRow="0" w:firstColumn="1" w:lastColumn="0" w:noHBand="0" w:noVBand="1"/>
      </w:tblPr>
      <w:tblGrid>
        <w:gridCol w:w="1560"/>
        <w:gridCol w:w="3386"/>
        <w:gridCol w:w="1180"/>
        <w:gridCol w:w="1600"/>
      </w:tblGrid>
      <w:tr w:rsidR="00F906C6" w:rsidRPr="00F906C6" w:rsidTr="00F906C6">
        <w:trPr>
          <w:trHeight w:val="435"/>
        </w:trPr>
        <w:tc>
          <w:tcPr>
            <w:tcW w:w="1560" w:type="dxa"/>
            <w:tcBorders>
              <w:top w:val="single" w:sz="4" w:space="0" w:color="auto"/>
              <w:left w:val="single" w:sz="4" w:space="0" w:color="auto"/>
              <w:bottom w:val="single" w:sz="4" w:space="0" w:color="auto"/>
              <w:right w:val="nil"/>
            </w:tcBorders>
            <w:shd w:val="clear" w:color="FFFFFF" w:fill="FFFF00"/>
            <w:noWrap/>
            <w:vAlign w:val="bottom"/>
            <w:hideMark/>
          </w:tcPr>
          <w:p w:rsidR="00F906C6" w:rsidRPr="009E68BA" w:rsidRDefault="00F906C6" w:rsidP="00F906C6">
            <w:pPr>
              <w:spacing w:after="0" w:line="240" w:lineRule="auto"/>
              <w:jc w:val="center"/>
              <w:rPr>
                <w:rFonts w:ascii="Verdana" w:eastAsia="Times New Roman" w:hAnsi="Verdana" w:cs="Arial"/>
                <w:color w:val="000000"/>
                <w:sz w:val="18"/>
                <w:szCs w:val="18"/>
              </w:rPr>
            </w:pPr>
            <w:r w:rsidRPr="009E68BA">
              <w:rPr>
                <w:rFonts w:ascii="Verdana" w:eastAsia="Times New Roman" w:hAnsi="Verdana" w:cs="Arial"/>
                <w:color w:val="000000"/>
                <w:sz w:val="18"/>
                <w:szCs w:val="18"/>
              </w:rPr>
              <w:lastRenderedPageBreak/>
              <w:t>Course</w:t>
            </w:r>
          </w:p>
        </w:tc>
        <w:tc>
          <w:tcPr>
            <w:tcW w:w="3386" w:type="dxa"/>
            <w:tcBorders>
              <w:top w:val="single" w:sz="4" w:space="0" w:color="auto"/>
              <w:left w:val="single" w:sz="4" w:space="0" w:color="auto"/>
              <w:bottom w:val="single" w:sz="4" w:space="0" w:color="auto"/>
              <w:right w:val="single" w:sz="4" w:space="0" w:color="auto"/>
            </w:tcBorders>
            <w:shd w:val="clear" w:color="FFFFFF" w:fill="FFFF00"/>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Course Title</w:t>
            </w:r>
          </w:p>
        </w:tc>
        <w:tc>
          <w:tcPr>
            <w:tcW w:w="1180" w:type="dxa"/>
            <w:tcBorders>
              <w:top w:val="single" w:sz="4" w:space="0" w:color="auto"/>
              <w:left w:val="nil"/>
              <w:bottom w:val="single" w:sz="4" w:space="0" w:color="auto"/>
              <w:right w:val="single" w:sz="4" w:space="0" w:color="auto"/>
            </w:tcBorders>
            <w:shd w:val="clear" w:color="FFFFFF" w:fill="FFFF00"/>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Fee Type</w:t>
            </w:r>
          </w:p>
        </w:tc>
        <w:tc>
          <w:tcPr>
            <w:tcW w:w="1600" w:type="dxa"/>
            <w:tcBorders>
              <w:top w:val="single" w:sz="4" w:space="0" w:color="auto"/>
              <w:left w:val="nil"/>
              <w:bottom w:val="single" w:sz="4" w:space="0" w:color="auto"/>
              <w:right w:val="single" w:sz="4" w:space="0" w:color="auto"/>
            </w:tcBorders>
            <w:shd w:val="clear" w:color="FFFFFF" w:fill="FFFF00"/>
            <w:noWrap/>
            <w:vAlign w:val="bottom"/>
            <w:hideMark/>
          </w:tcPr>
          <w:p w:rsidR="00F906C6" w:rsidRPr="009E68BA" w:rsidRDefault="00F906C6" w:rsidP="00F906C6">
            <w:pPr>
              <w:spacing w:after="0" w:line="240" w:lineRule="auto"/>
              <w:jc w:val="center"/>
              <w:rPr>
                <w:rFonts w:ascii="Verdana" w:eastAsia="Times New Roman" w:hAnsi="Verdana" w:cs="Arial"/>
                <w:color w:val="000000"/>
                <w:sz w:val="18"/>
                <w:szCs w:val="18"/>
              </w:rPr>
            </w:pPr>
            <w:r w:rsidRPr="009E68BA">
              <w:rPr>
                <w:rFonts w:ascii="Verdana" w:eastAsia="Times New Roman" w:hAnsi="Verdana" w:cs="Arial"/>
                <w:color w:val="000000"/>
                <w:sz w:val="18"/>
                <w:szCs w:val="18"/>
              </w:rPr>
              <w:t>Fee Amount</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APSC 480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Research Neuroimmune Peptides</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100.00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ART 211</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Drawing and Color</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ART 212</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3-D Design:</w:t>
            </w:r>
            <w:r w:rsidR="003A26FB">
              <w:rPr>
                <w:rFonts w:ascii="Verdana" w:eastAsia="Times New Roman" w:hAnsi="Verdana" w:cs="Arial"/>
                <w:color w:val="000000"/>
                <w:sz w:val="18"/>
                <w:szCs w:val="18"/>
              </w:rPr>
              <w:t xml:space="preserve"> </w:t>
            </w:r>
            <w:r w:rsidRPr="009E68BA">
              <w:rPr>
                <w:rFonts w:ascii="Verdana" w:eastAsia="Times New Roman" w:hAnsi="Verdana" w:cs="Arial"/>
                <w:color w:val="000000"/>
                <w:sz w:val="18"/>
                <w:szCs w:val="18"/>
              </w:rPr>
              <w:t>Form &amp; Space</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ART 225</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Sculpture: Time</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ART 226</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Sculpture: Force &amp; Motion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ART 309</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Life Drawing I</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100.00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ART 310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Life Drawing II</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100.00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ART 313</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Architectural Design I</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ART 314</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Architectural Design II</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ART 315</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Painting: Structure</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ART 316</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Painting: Expression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ART 319</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The Figure and the Body I</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ART 320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The Figure and the Body II</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ART 323</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Printmaking: Intaglio</w:t>
            </w:r>
            <w:r w:rsidR="003A26FB">
              <w:rPr>
                <w:rFonts w:ascii="Verdana" w:eastAsia="Times New Roman" w:hAnsi="Verdana" w:cs="Arial"/>
                <w:color w:val="000000"/>
                <w:sz w:val="18"/>
                <w:szCs w:val="18"/>
              </w:rPr>
              <w:t xml:space="preserve"> </w:t>
            </w:r>
            <w:r w:rsidRPr="009E68BA">
              <w:rPr>
                <w:rFonts w:ascii="Verdana" w:eastAsia="Times New Roman" w:hAnsi="Verdana" w:cs="Arial"/>
                <w:color w:val="000000"/>
                <w:sz w:val="18"/>
                <w:szCs w:val="18"/>
              </w:rPr>
              <w:t>&amp;</w:t>
            </w:r>
            <w:r w:rsidR="003A26FB">
              <w:rPr>
                <w:rFonts w:ascii="Verdana" w:eastAsia="Times New Roman" w:hAnsi="Verdana" w:cs="Arial"/>
                <w:color w:val="000000"/>
                <w:sz w:val="18"/>
                <w:szCs w:val="18"/>
              </w:rPr>
              <w:t xml:space="preserve"> </w:t>
            </w:r>
            <w:r w:rsidRPr="009E68BA">
              <w:rPr>
                <w:rFonts w:ascii="Verdana" w:eastAsia="Times New Roman" w:hAnsi="Verdana" w:cs="Arial"/>
                <w:color w:val="000000"/>
                <w:sz w:val="18"/>
                <w:szCs w:val="18"/>
              </w:rPr>
              <w:t>Monotype</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ART 324</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Relief Printmaking</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ART 325</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Sculpture: Mass</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ART 326</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Sculpture: Plane</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ART 327</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Ceramics: Handbuilding I</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ART 328</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Ceramics: Wheel Throwing I</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ART 331</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Intro to Photography</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ART 333</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Color and Digital Photography</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ART 340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Photography Portfolio</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ART 409</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Advanced Life Drawing</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100.00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ART 410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Advanced Painting</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ART 412</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Advance Printmaking</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ART 416</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Ceramics: Handbuilding II</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ART 417</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Ceramics: Wheel-Throwing II</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ART 418</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Advance Architecture</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ART 420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Advance Sculpture</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ART 430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Photography Portfolio</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ART 443</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Advance Studio Ind Study</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ART 461</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Capstone I</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100.00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ART 462</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Capstone II</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100.00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BIOL 203L</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Intro Molec, Cells, Devp 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60.00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BIOL 204L</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Intro Ecol, Evol, Org 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60.00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BIOL 226</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Intro Molec, Cells, Devp 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60.00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BIOL 298</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Intro Honors Bio Lab I</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60.00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BIOL 302L</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Lab:</w:t>
            </w:r>
            <w:r w:rsidR="003A26FB">
              <w:rPr>
                <w:rFonts w:ascii="Verdana" w:eastAsia="Times New Roman" w:hAnsi="Verdana" w:cs="Arial"/>
                <w:color w:val="000000"/>
                <w:sz w:val="18"/>
                <w:szCs w:val="18"/>
              </w:rPr>
              <w:t xml:space="preserve"> </w:t>
            </w:r>
            <w:r w:rsidRPr="009E68BA">
              <w:rPr>
                <w:rFonts w:ascii="Verdana" w:eastAsia="Times New Roman" w:hAnsi="Verdana" w:cs="Arial"/>
                <w:color w:val="000000"/>
                <w:sz w:val="18"/>
                <w:szCs w:val="18"/>
              </w:rPr>
              <w:t>Integrative Bio-Animals</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60.00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BIOL 304L</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Integrative Biology:</w:t>
            </w:r>
            <w:r w:rsidR="003A26FB">
              <w:rPr>
                <w:rFonts w:ascii="Verdana" w:eastAsia="Times New Roman" w:hAnsi="Verdana" w:cs="Arial"/>
                <w:color w:val="000000"/>
                <w:sz w:val="18"/>
                <w:szCs w:val="18"/>
              </w:rPr>
              <w:t xml:space="preserve"> </w:t>
            </w:r>
            <w:r w:rsidRPr="009E68BA">
              <w:rPr>
                <w:rFonts w:ascii="Verdana" w:eastAsia="Times New Roman" w:hAnsi="Verdana" w:cs="Arial"/>
                <w:color w:val="000000"/>
                <w:sz w:val="18"/>
                <w:szCs w:val="18"/>
              </w:rPr>
              <w:t>Plants 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60.00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BIOL 306L</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Microbiology 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60.00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BIOL 404</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Research Neuroimmune Peptides</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100.00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BIOL 416L</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Ornithology-Lab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60.00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BIOL 417L</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Population/Community 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60.00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BIOL 419L</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Plant Physiology-Laboratory</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60.00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BIOL 421</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Genetic and Cellular Analysis</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60.00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BIOL 426L</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Aquatic Ecology-Lab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60.00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BIOL 427L</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Wetland Ecosystems-Lab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60.00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BIOL 432L</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Animal Physiology-Lab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60.00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BIOL 438</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Immunology 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60.00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BIOL 453L</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Prot Str/Function 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60.00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BIOL 456L</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Vertebrate Biology 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60.00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BIOL 457L</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Marine</w:t>
            </w:r>
            <w:r w:rsidR="003A26FB">
              <w:rPr>
                <w:rFonts w:ascii="Verdana" w:eastAsia="Times New Roman" w:hAnsi="Verdana" w:cs="Arial"/>
                <w:color w:val="000000"/>
                <w:sz w:val="18"/>
                <w:szCs w:val="18"/>
              </w:rPr>
              <w:t xml:space="preserve"> </w:t>
            </w:r>
            <w:r w:rsidRPr="009E68BA">
              <w:rPr>
                <w:rFonts w:ascii="Verdana" w:eastAsia="Times New Roman" w:hAnsi="Verdana" w:cs="Arial"/>
                <w:color w:val="000000"/>
                <w:sz w:val="18"/>
                <w:szCs w:val="18"/>
              </w:rPr>
              <w:t>Invertebrate Biology-Lab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60.00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BUAD 502B</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R Programming</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250.00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BUAD 502C</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Python Programming</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250.00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BUAD 502D</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Linear Algebra Bus Analytics</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250.00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CHEM 103L</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General Chemistry Lab I</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70.00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CHEM 206L</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Organic Chemistry Lab I</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70.00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CHEM 253</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Organic Chemistry Lab II</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70.00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CHEM 254</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General Chemistry Lab II</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70.00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CHEM 256</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Inorg/Quantitative Lab Methods</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70.00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CHEM 460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Research Neuroimmune Peptides</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100.00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DATA 146</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Reasoning Under Uncertainty</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DATA 301</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Data Driven Decision Making</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GEOL 160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Introductory Geology 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GEOL 250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Geologic Evolution of VA</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20.00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GEOL 310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Regional Field Geology</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800.00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GEOL 311</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Field Methods</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20.00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INTR 110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Soccer &amp;Culture:</w:t>
            </w:r>
            <w:r w:rsidR="003A26FB">
              <w:rPr>
                <w:rFonts w:ascii="Verdana" w:eastAsia="Times New Roman" w:hAnsi="Verdana" w:cs="Arial"/>
                <w:color w:val="000000"/>
                <w:sz w:val="18"/>
                <w:szCs w:val="18"/>
              </w:rPr>
              <w:t xml:space="preserve"> </w:t>
            </w:r>
            <w:r w:rsidRPr="009E68BA">
              <w:rPr>
                <w:rFonts w:ascii="Verdana" w:eastAsia="Times New Roman" w:hAnsi="Verdana" w:cs="Arial"/>
                <w:color w:val="000000"/>
                <w:sz w:val="18"/>
                <w:szCs w:val="18"/>
              </w:rPr>
              <w:t>Hispanic World</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100.00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INTR 110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Arts &amp; Wellness</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100.00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INTR 110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Back to the Roots</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100.00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INTR 110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Creative Arts &amp; Wellness</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100.00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INTR 110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Flourishing</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100.00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INTR 110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Humans and Nature</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100.00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INTR 110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Intro to Multi-sport Training</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100.00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INTR 110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Mindfulness</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100.00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INTR 110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Mindfulness Meditation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100.00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INTR 110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Soccer &amp;Culture Hispanic World</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100.00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INTR 110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Sound Wellness</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100.00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INTR 110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Swim, Bike, Run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100.00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INTR 110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Taijiquan and Qigong</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100.00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INTR 110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 xml:space="preserve">Taijiquan and Qigong Tai </w:t>
            </w:r>
            <w:proofErr w:type="spellStart"/>
            <w:r w:rsidRPr="009E68BA">
              <w:rPr>
                <w:rFonts w:ascii="Verdana" w:eastAsia="Times New Roman" w:hAnsi="Verdana" w:cs="Arial"/>
                <w:color w:val="000000"/>
                <w:sz w:val="18"/>
                <w:szCs w:val="18"/>
              </w:rPr>
              <w:t>ji</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100.00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INTR 110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Yoga</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100.00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 xml:space="preserve">KINE 104 </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Yoga</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KINE130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Adventure Games</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KINE 140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White Water Canoe I</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65.00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KINE 154</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Kayaking</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85.00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KINE 164</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Rock Climbing</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110.00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KINE 165</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Rock Climbing II</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110.00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KINE 185</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Ballroom Dance I-Men's Section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100.00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KINE 185</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Ballroom Dance I-Women's Sect</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100.00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KINE 186</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Ballroom Dance II-Men's Sect</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100.00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KINE 186</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Ballroom Dance II-Women's Sect</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100.00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KINE 191</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Adventure Leadership</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KINE 196</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Mov Meditation &amp; Mindful Pract</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KINE 196</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Bicycling Basics</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75.00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KINE 305</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Human Physiology 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28.00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KINE 308L</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Biomechanics 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28.00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KINE 311</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Microbes in Human Disease 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28.00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KINE 314</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Dissection Human Anat 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85.00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KINE 315</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Anatomy Laboratory</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85.00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KINE 415</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Public Health: Health Equity</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2,500.00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KINE 442L</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Exercise Physiology- 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28.00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LAW 250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Intro to US Law &amp; Legal System</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2,450.00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LAW 251</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LLM English Language Course</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2,450.00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MATH 509</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Prob and Stats for Teachers</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1,203.75</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MATH 516</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Geometry &amp; Msrmnt for Teachers</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1,260.00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B10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Trumpet 1- 1/2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B11</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Horn 1 - 1/2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B12</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Trombone 1 - 1/2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B13</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Tuba/Euphnm 1- 1/2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B14</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Banjo I - 1st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B20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Trumpet 2 - 1/2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B21</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Horn 2- 1/2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B22</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Trombone 2 - 1/2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B23</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 xml:space="preserve">Tuba/Euphnm 2- 1/2 hr lesson  </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B24</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Banjo 2- 1/2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B30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Trumpet 3 - 1/2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B31</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Horn 3- 1/2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B32</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Trombone 3 - 1/2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B33</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 xml:space="preserve">Tuba/Euphnm 3 - 1/2 hr lesson </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B34</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Banjo 3- 1/2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B40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Trumpet 4 - 1/2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B41</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Horn 4- 1/2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B42</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Trombone 4 - 1/2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B43</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 xml:space="preserve">Tuba/Euphnm 4- 1/2 hr lessn   </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B44</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Banjo 4- 1/2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F10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Flat-Pick Guit 1- 1/2 Hr lesso</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F20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Flat-Pick Guit 2- 1/2 Hr lesso</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F30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Flat-Pick Guit 3- 1/2 Hr lesso</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F40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Flat-Pick Guit 4- 1/2 Hr lesso</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G01</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Group Guitar I</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G10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Guitar I</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G11</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Lute/Bar Guitar 1- 1/2 hr Less</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G20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Guitar 2 - 1/2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G21</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Lute/Bar Gutr 2-1/2 hr Lessn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G30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Guitar 3 - 1/2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G31</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Lute/Bar Guitar 3- 1/2 hr Less</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G40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Guitar 4 - 1/2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G41</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Lute/Bar Gutr 4-1/2 hr Lessn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H10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Harp 1 - 1/2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H20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Harp 2- 1/2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H30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Harp 3- 1/2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H40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Harp 4- 1/2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J10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Jzz: Brass 1 - 1/2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J12</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Jzz: Woodwnd 1-1/2 hr Lessn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J14</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Jazz: Keyboard I</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J15</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 xml:space="preserve">Jzz: Voice 1- 1/2 hr Lessn    </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J16</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Jzz: Guitar 1- 1/2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J17</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Jzz:Harmnca 1- 1/2 hr Lessn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J18</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Jzz: Bass 1 - 1/2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J19</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Jzz: Percusn 1- 1/2 hr Lessn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J20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Jzz: Brass 2- 1/2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J22</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Jzz: Woodwnd 2- 1/2 hr Lessn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J24</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Jazz: Keyboard II</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J25</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Jzz: Voice 2- 1/2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J26</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Jzz: Guitar 2- 1/2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J27</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Jazz:Harmonica 2- 1/2 hr</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J28</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Jzz: Bass 2- 1/2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J29</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Jzz: Percusn 2- 1/2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J30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Jzz: Brass 3- 1/2 hr Lessn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J32</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Jzz: Woodwnd 3- 1/2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J34</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Jazz:Keyboard 3- 1/2 hr</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J35</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 xml:space="preserve">Jzz: Voice 3- 1/2 hr Lessn    </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J36</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Jzz: Guitar 3- 1/2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J37</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Jazz:Harmonica 3- 1/2 hr</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J38</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 xml:space="preserve">Jzz: Bass 3 - 1/2 hr Lessn    </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J39</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Jzz: Percusn 3 - 1/2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J40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Jzz: Brass 4- 1/2 hr Lessn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J42</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Jzz: Woodwnd 4-1/2 hr Lessn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J44</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Jazz:Keyboard 4- 1/2 hr</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J45</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 xml:space="preserve">Jzz: Voice 4- 1/2 hr Lessn    </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J46</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Jzz: Guitar 4- 1/2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J47</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Jzz:Harmnca 4- 1/2 hr Lessn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J48</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 xml:space="preserve">Jzz: Bass 4 - 1/2 hr Lessn    </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J49</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Jzz: Percusn 4- 1/2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K01</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Group Piano I</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K02</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Group Piano II</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K10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Piano I</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K11</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 xml:space="preserve">Organ 1 - 1/2 hr lesson       </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L12</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Harpschrd 1- 1/2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K20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Piano 2 - 1/2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K21</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Organ 2 - 1/2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K22</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 xml:space="preserve">Harpschrd 2 - 1/2 hr Lesson   </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K30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Piano 3 - 1/2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K31</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Organ 3 - 1/2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K32</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Harpschrd 3 - 1/2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K40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Piano 4 - 1/2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K41</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Organ 4 - 1/2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K42</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Harpschrd 4- 1/2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M10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Musicianship I</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M20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Musicianship II</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M30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Musicianshp 3- 1/2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M40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Musicianshp 4- 1/2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N10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Mandolin- 1/2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N20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Mandolin 2- 1/2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N30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Mandolin 3 - 1/2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N40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Mandolin IV- 1/2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P10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Percussion 1 - 1/2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P20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Percussion 2 - 1/2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P30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Percussion 3 - 1/2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P40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Percussion 4 - 1/2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S10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Violin I</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S11</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Viola I</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S12</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Cello 1 - 1/2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S13</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Bass 1 - 1/2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S15</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ViolaDaGmba 1 - 1/2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S20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Violin 2 - 1/2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S21</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Viola 2 - 1/2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S22</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 xml:space="preserve">Cello 2 - 1/2 hr Lesson       </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S23</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Bass 2 - 1/2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S25</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ViolaDaGmba 2 - 1/2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S30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Violin 3 - 1/2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S31</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Viola 3 - 1/2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S32</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Cello 3 - 1/2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S33</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Bass 3 - 1/2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S35</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ViolaDaGmba 3 - 1/2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S40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Violin 4 - 1/2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S41</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Viola 4 - 1/2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S42</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 xml:space="preserve">Cello 4 - 1/2 hr Lesson       </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S43</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Bass 4 - 1/2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S45</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ViolaDaGmba 4 - 1/2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U10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Ukulele 1- 1/2 Hour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U20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Ukulele 2 - 1/2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U30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Ukulele 3- 1/2 Hour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U40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Ukulele 4- 1/2 Hour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V01</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Group Instruction in Voice</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V10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Voice I</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V20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Voice II</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V30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Voice III</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V40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Voice IV</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W10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Flute 1 - 1/2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W11</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Oboe 1 - 1/2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W12</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 xml:space="preserve">Bassoon 1 - 1/2 hr Lesson     </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W13</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 xml:space="preserve">Clarinet 1 - 1/2 hr Lesson    </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W14</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 xml:space="preserve">Saxophone 1 - 1/2 hr lesson   </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W20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Flute 2 - 1/2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W21</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Oboe 2 - 1/2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W22</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Bassoon 2 - 1/2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W23</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 xml:space="preserve">Clarinet 2- 1/2 hr Lesson     </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W24</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Saxophone 2 - 1/2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W30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Flute 3 - 1/2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W31</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Oboe 3 - 1/2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S32</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Bassoon 3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W33</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 xml:space="preserve">Clarinet 3- 1/2 hr Lesson     </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W34</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 xml:space="preserve">Saxophone 3 - 1/2 hr lesson   </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W40</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Flute 4 - 1/2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W41</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Oboe 4 - 1/2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W42</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Bassoon 4 - 1/2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W43</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 xml:space="preserve">Clarinet 4- 1/2 hr Lesson     </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MUSC W44</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Saxophone 4 - 1/2 hr Lesson</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425.00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PHYS 101L</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General Physics-Lab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20.00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PHYS 102L</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General Physics-Lab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20.00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PHYS 107L</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Physics Life-Science I (Lab)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20.00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PHYS 108L</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Physics Life-Science II (Lab)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20.00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PHYS 177</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Astronomy Laboratory</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20.00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PSYC 301L</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Elementary Statistics - 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27.00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PSYC 302L</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Research Methods - 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30.00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PSYC 410L</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Research in Develop-Lab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27.00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PSYC 411L</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Cognition &amp; Thinking-Lab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30.00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PSYC 412L</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Research Personality-Lab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27.00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PSYC  413L</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Research in Phys Psyc</w:t>
            </w:r>
            <w:bookmarkStart w:id="0" w:name="_GoBack"/>
            <w:bookmarkEnd w:id="0"/>
            <w:r w:rsidRPr="009E68BA">
              <w:rPr>
                <w:rFonts w:ascii="Verdana" w:eastAsia="Times New Roman" w:hAnsi="Verdana" w:cs="Arial"/>
                <w:color w:val="000000"/>
                <w:sz w:val="18"/>
                <w:szCs w:val="18"/>
              </w:rPr>
              <w:t xml:space="preserve"> - 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30.00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PSYC 414L</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Experimental Social Psych-Lab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30.00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PSYC 417L</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Sensation &amp; Perception-Lab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27.00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PSYC 418L</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Research Abnormal Psyc 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27.00</w:t>
            </w:r>
          </w:p>
        </w:tc>
      </w:tr>
      <w:tr w:rsidR="00F906C6" w:rsidRPr="00F906C6" w:rsidTr="00F906C6">
        <w:trPr>
          <w:trHeight w:val="4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PSYC 422L</w:t>
            </w:r>
          </w:p>
        </w:tc>
        <w:tc>
          <w:tcPr>
            <w:tcW w:w="3386"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Behavior Modification-Lab</w:t>
            </w:r>
          </w:p>
        </w:tc>
        <w:tc>
          <w:tcPr>
            <w:tcW w:w="118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rPr>
                <w:rFonts w:ascii="Verdana" w:eastAsia="Times New Roman" w:hAnsi="Verdana" w:cs="Arial"/>
                <w:color w:val="000000"/>
                <w:sz w:val="18"/>
                <w:szCs w:val="18"/>
              </w:rPr>
            </w:pPr>
            <w:r w:rsidRPr="009E68BA">
              <w:rPr>
                <w:rFonts w:ascii="Verdana" w:eastAsia="Times New Roman" w:hAnsi="Verdana" w:cs="Arial"/>
                <w:color w:val="000000"/>
                <w:sz w:val="18"/>
                <w:szCs w:val="18"/>
              </w:rPr>
              <w:t>FLAT</w:t>
            </w:r>
          </w:p>
        </w:tc>
        <w:tc>
          <w:tcPr>
            <w:tcW w:w="1600" w:type="dxa"/>
            <w:tcBorders>
              <w:top w:val="nil"/>
              <w:left w:val="nil"/>
              <w:bottom w:val="single" w:sz="4" w:space="0" w:color="auto"/>
              <w:right w:val="single" w:sz="4" w:space="0" w:color="auto"/>
            </w:tcBorders>
            <w:shd w:val="clear" w:color="auto" w:fill="auto"/>
            <w:noWrap/>
            <w:vAlign w:val="bottom"/>
            <w:hideMark/>
          </w:tcPr>
          <w:p w:rsidR="00F906C6" w:rsidRPr="009E68BA" w:rsidRDefault="00F906C6" w:rsidP="00F906C6">
            <w:pPr>
              <w:spacing w:after="0" w:line="240" w:lineRule="auto"/>
              <w:jc w:val="right"/>
              <w:rPr>
                <w:rFonts w:ascii="Verdana" w:eastAsia="Times New Roman" w:hAnsi="Verdana" w:cs="Arial"/>
                <w:color w:val="000000"/>
                <w:sz w:val="18"/>
                <w:szCs w:val="18"/>
              </w:rPr>
            </w:pPr>
            <w:r w:rsidRPr="009E68BA">
              <w:rPr>
                <w:rFonts w:ascii="Verdana" w:eastAsia="Times New Roman" w:hAnsi="Verdana" w:cs="Arial"/>
                <w:color w:val="000000"/>
                <w:sz w:val="18"/>
                <w:szCs w:val="18"/>
              </w:rPr>
              <w:t>27.00</w:t>
            </w:r>
          </w:p>
        </w:tc>
      </w:tr>
    </w:tbl>
    <w:p w:rsidR="0090153E" w:rsidRPr="0090153E" w:rsidRDefault="0090153E" w:rsidP="00C90855">
      <w:pPr>
        <w:rPr>
          <w:rFonts w:ascii="Calibri" w:eastAsia="Times New Roman" w:hAnsi="Calibri" w:cs="Times New Roman"/>
          <w:color w:val="000000"/>
        </w:rPr>
      </w:pPr>
    </w:p>
    <w:p w:rsidR="0090153E" w:rsidRDefault="0090153E">
      <w:pPr>
        <w:rPr>
          <w:rFonts w:ascii="Calibri" w:eastAsia="Times New Roman" w:hAnsi="Calibri" w:cs="Times New Roman"/>
          <w:color w:val="000000"/>
        </w:rPr>
      </w:pPr>
      <w:r>
        <w:rPr>
          <w:rFonts w:ascii="Calibri" w:eastAsia="Times New Roman" w:hAnsi="Calibri" w:cs="Times New Roman"/>
          <w:color w:val="000000"/>
        </w:rPr>
        <w:br w:type="page"/>
      </w:r>
    </w:p>
    <w:p w:rsidR="00A803F2" w:rsidRPr="00A803F2" w:rsidRDefault="00A803F2" w:rsidP="00A803F2">
      <w:pPr>
        <w:spacing w:after="0"/>
        <w:jc w:val="center"/>
      </w:pPr>
      <w:r w:rsidRPr="00A803F2">
        <w:rPr>
          <w:rFonts w:ascii="PT Sans" w:hAnsi="PT Sans"/>
          <w:noProof/>
          <w:sz w:val="21"/>
          <w:szCs w:val="21"/>
        </w:rPr>
        <w:lastRenderedPageBreak/>
        <w:drawing>
          <wp:inline distT="0" distB="0" distL="0" distR="0" wp14:anchorId="4DEF3647" wp14:editId="6D02133D">
            <wp:extent cx="2907792" cy="1289304"/>
            <wp:effectExtent l="0" t="0" r="6985" b="635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7792" cy="1289304"/>
                    </a:xfrm>
                    <a:prstGeom prst="rect">
                      <a:avLst/>
                    </a:prstGeom>
                    <a:noFill/>
                    <a:ln>
                      <a:noFill/>
                    </a:ln>
                  </pic:spPr>
                </pic:pic>
              </a:graphicData>
            </a:graphic>
          </wp:inline>
        </w:drawing>
      </w:r>
    </w:p>
    <w:p w:rsidR="00A803F2" w:rsidRPr="00A803F2" w:rsidRDefault="00A803F2" w:rsidP="00A803F2">
      <w:pPr>
        <w:spacing w:after="0"/>
        <w:jc w:val="center"/>
        <w:rPr>
          <w:sz w:val="40"/>
          <w:szCs w:val="40"/>
        </w:rPr>
      </w:pPr>
      <w:r w:rsidRPr="00A803F2">
        <w:rPr>
          <w:sz w:val="40"/>
          <w:szCs w:val="40"/>
        </w:rPr>
        <w:t>Student Course Fee Opt-Out Request</w:t>
      </w:r>
    </w:p>
    <w:p w:rsidR="00A803F2" w:rsidRPr="00A803F2" w:rsidRDefault="00A803F2" w:rsidP="00A803F2">
      <w:pPr>
        <w:spacing w:after="0"/>
      </w:pPr>
      <w:r w:rsidRPr="00A803F2">
        <w:t>Students wishing to exercise their right to opt-out of an eligible course fee should complete this form, sign and return it to the Student Accounts Office by the end of the add/drop period for the current course term.</w:t>
      </w:r>
    </w:p>
    <w:p w:rsidR="00A803F2" w:rsidRPr="00A803F2" w:rsidRDefault="00A803F2" w:rsidP="00A803F2">
      <w:pPr>
        <w:spacing w:after="0"/>
      </w:pPr>
      <w:r w:rsidRPr="00A803F2">
        <w:t xml:space="preserve"> </w:t>
      </w:r>
    </w:p>
    <w:p w:rsidR="00A803F2" w:rsidRPr="00A803F2" w:rsidRDefault="00A803F2" w:rsidP="00A803F2">
      <w:pPr>
        <w:spacing w:after="0"/>
      </w:pPr>
      <w:r w:rsidRPr="00A803F2">
        <w:t>Student Name:</w:t>
      </w:r>
      <w:r w:rsidRPr="00A803F2">
        <w:tab/>
        <w:t>_________________________________________________________</w:t>
      </w:r>
    </w:p>
    <w:p w:rsidR="00A803F2" w:rsidRPr="00A803F2" w:rsidRDefault="00A803F2" w:rsidP="00A803F2">
      <w:pPr>
        <w:spacing w:after="0"/>
      </w:pPr>
    </w:p>
    <w:p w:rsidR="00A803F2" w:rsidRPr="00A803F2" w:rsidRDefault="00A803F2" w:rsidP="00A803F2">
      <w:pPr>
        <w:spacing w:after="0"/>
      </w:pPr>
      <w:r w:rsidRPr="00A803F2">
        <w:t>Student ID#</w:t>
      </w:r>
      <w:r w:rsidRPr="00A803F2">
        <w:tab/>
        <w:t>_________________________________________________________</w:t>
      </w:r>
    </w:p>
    <w:p w:rsidR="00A803F2" w:rsidRPr="00A803F2" w:rsidRDefault="00A803F2" w:rsidP="00A803F2">
      <w:pPr>
        <w:spacing w:after="0"/>
      </w:pPr>
    </w:p>
    <w:p w:rsidR="00A803F2" w:rsidRPr="00A803F2" w:rsidRDefault="00A803F2" w:rsidP="00A803F2">
      <w:pPr>
        <w:spacing w:after="0"/>
      </w:pPr>
      <w:r w:rsidRPr="00A803F2">
        <w:t>Term:</w:t>
      </w:r>
      <w:r w:rsidRPr="00A803F2">
        <w:tab/>
      </w:r>
      <w:r w:rsidRPr="00A803F2">
        <w:tab/>
        <w:t>__________________</w:t>
      </w:r>
    </w:p>
    <w:p w:rsidR="00A803F2" w:rsidRPr="00A803F2" w:rsidRDefault="00A803F2" w:rsidP="00A803F2">
      <w:pPr>
        <w:spacing w:after="0"/>
      </w:pPr>
    </w:p>
    <w:p w:rsidR="00A803F2" w:rsidRPr="00A803F2" w:rsidRDefault="00A803F2" w:rsidP="00A803F2">
      <w:pPr>
        <w:spacing w:after="0"/>
      </w:pPr>
    </w:p>
    <w:tbl>
      <w:tblPr>
        <w:tblStyle w:val="TableGrid"/>
        <w:tblW w:w="0" w:type="auto"/>
        <w:tblLook w:val="04A0" w:firstRow="1" w:lastRow="0" w:firstColumn="1" w:lastColumn="0" w:noHBand="0" w:noVBand="1"/>
      </w:tblPr>
      <w:tblGrid>
        <w:gridCol w:w="3129"/>
        <w:gridCol w:w="3129"/>
        <w:gridCol w:w="3092"/>
      </w:tblGrid>
      <w:tr w:rsidR="00A803F2" w:rsidRPr="00A803F2" w:rsidTr="00F906C6">
        <w:tc>
          <w:tcPr>
            <w:tcW w:w="3192" w:type="dxa"/>
            <w:shd w:val="clear" w:color="auto" w:fill="D9D9D9" w:themeFill="background1" w:themeFillShade="D9"/>
            <w:vAlign w:val="center"/>
          </w:tcPr>
          <w:p w:rsidR="00A803F2" w:rsidRPr="00A803F2" w:rsidRDefault="00A803F2" w:rsidP="00A803F2">
            <w:pPr>
              <w:jc w:val="center"/>
            </w:pPr>
            <w:r w:rsidRPr="00A803F2">
              <w:t>Course Subject/Course#</w:t>
            </w:r>
          </w:p>
          <w:p w:rsidR="00A803F2" w:rsidRPr="00A803F2" w:rsidRDefault="00A803F2" w:rsidP="00A803F2">
            <w:pPr>
              <w:jc w:val="center"/>
            </w:pPr>
            <w:r w:rsidRPr="00A803F2">
              <w:t>(</w:t>
            </w:r>
            <w:r w:rsidR="00F95330" w:rsidRPr="00A803F2">
              <w:t>i.e.</w:t>
            </w:r>
            <w:r w:rsidRPr="00A803F2">
              <w:t xml:space="preserve"> </w:t>
            </w:r>
            <w:r w:rsidR="00F95330">
              <w:t xml:space="preserve"> </w:t>
            </w:r>
            <w:r w:rsidRPr="00A803F2">
              <w:t>Anth 425)</w:t>
            </w:r>
          </w:p>
        </w:tc>
        <w:tc>
          <w:tcPr>
            <w:tcW w:w="3192" w:type="dxa"/>
            <w:shd w:val="clear" w:color="auto" w:fill="D9D9D9" w:themeFill="background1" w:themeFillShade="D9"/>
            <w:vAlign w:val="center"/>
          </w:tcPr>
          <w:p w:rsidR="00A803F2" w:rsidRPr="00A803F2" w:rsidRDefault="00A803F2" w:rsidP="00A803F2">
            <w:pPr>
              <w:jc w:val="center"/>
            </w:pPr>
            <w:r w:rsidRPr="00A803F2">
              <w:t>Class Title/Description</w:t>
            </w:r>
          </w:p>
        </w:tc>
        <w:tc>
          <w:tcPr>
            <w:tcW w:w="3192" w:type="dxa"/>
            <w:shd w:val="clear" w:color="auto" w:fill="D9D9D9" w:themeFill="background1" w:themeFillShade="D9"/>
            <w:vAlign w:val="center"/>
          </w:tcPr>
          <w:p w:rsidR="00A803F2" w:rsidRPr="00A803F2" w:rsidRDefault="00A803F2" w:rsidP="00A803F2">
            <w:pPr>
              <w:jc w:val="center"/>
            </w:pPr>
            <w:r w:rsidRPr="00A803F2">
              <w:t>Course Fee</w:t>
            </w:r>
          </w:p>
        </w:tc>
      </w:tr>
      <w:tr w:rsidR="00A803F2" w:rsidRPr="00A803F2" w:rsidTr="00F906C6">
        <w:trPr>
          <w:trHeight w:val="503"/>
        </w:trPr>
        <w:tc>
          <w:tcPr>
            <w:tcW w:w="3192" w:type="dxa"/>
            <w:vAlign w:val="center"/>
          </w:tcPr>
          <w:p w:rsidR="00A803F2" w:rsidRPr="00A803F2" w:rsidRDefault="00A803F2" w:rsidP="00A803F2">
            <w:pPr>
              <w:jc w:val="center"/>
            </w:pPr>
          </w:p>
        </w:tc>
        <w:tc>
          <w:tcPr>
            <w:tcW w:w="3192" w:type="dxa"/>
            <w:vAlign w:val="center"/>
          </w:tcPr>
          <w:p w:rsidR="00A803F2" w:rsidRPr="00A803F2" w:rsidRDefault="00A803F2" w:rsidP="00A803F2">
            <w:pPr>
              <w:jc w:val="center"/>
            </w:pPr>
          </w:p>
        </w:tc>
        <w:tc>
          <w:tcPr>
            <w:tcW w:w="3192" w:type="dxa"/>
            <w:vAlign w:val="center"/>
          </w:tcPr>
          <w:p w:rsidR="00A803F2" w:rsidRPr="00A803F2" w:rsidRDefault="00A803F2" w:rsidP="00A803F2">
            <w:pPr>
              <w:jc w:val="center"/>
            </w:pPr>
          </w:p>
        </w:tc>
      </w:tr>
      <w:tr w:rsidR="00A803F2" w:rsidRPr="00A803F2" w:rsidTr="00F906C6">
        <w:trPr>
          <w:trHeight w:val="512"/>
        </w:trPr>
        <w:tc>
          <w:tcPr>
            <w:tcW w:w="3192" w:type="dxa"/>
            <w:vAlign w:val="center"/>
          </w:tcPr>
          <w:p w:rsidR="00A803F2" w:rsidRPr="00A803F2" w:rsidRDefault="00A803F2" w:rsidP="00A803F2">
            <w:pPr>
              <w:jc w:val="center"/>
            </w:pPr>
          </w:p>
        </w:tc>
        <w:tc>
          <w:tcPr>
            <w:tcW w:w="3192" w:type="dxa"/>
            <w:vAlign w:val="center"/>
          </w:tcPr>
          <w:p w:rsidR="00A803F2" w:rsidRPr="00A803F2" w:rsidRDefault="00A803F2" w:rsidP="00A803F2">
            <w:pPr>
              <w:jc w:val="center"/>
            </w:pPr>
          </w:p>
        </w:tc>
        <w:tc>
          <w:tcPr>
            <w:tcW w:w="3192" w:type="dxa"/>
            <w:vAlign w:val="center"/>
          </w:tcPr>
          <w:p w:rsidR="00A803F2" w:rsidRPr="00A803F2" w:rsidRDefault="00A803F2" w:rsidP="00A803F2">
            <w:pPr>
              <w:jc w:val="center"/>
            </w:pPr>
          </w:p>
        </w:tc>
      </w:tr>
    </w:tbl>
    <w:p w:rsidR="00A803F2" w:rsidRPr="00A803F2" w:rsidRDefault="00A803F2" w:rsidP="00A803F2">
      <w:pPr>
        <w:spacing w:after="0"/>
      </w:pPr>
    </w:p>
    <w:p w:rsidR="00A803F2" w:rsidRPr="00A803F2" w:rsidRDefault="00A803F2" w:rsidP="00A803F2">
      <w:pPr>
        <w:spacing w:after="0"/>
        <w:rPr>
          <w:rFonts w:ascii="Calibri" w:eastAsia="Times New Roman" w:hAnsi="Calibri" w:cs="Times New Roman"/>
          <w:color w:val="000000"/>
        </w:rPr>
      </w:pPr>
      <w:r w:rsidRPr="00A803F2">
        <w:rPr>
          <w:rFonts w:ascii="Calibri" w:eastAsia="Times New Roman" w:hAnsi="Calibri" w:cs="Times New Roman"/>
          <w:color w:val="000000"/>
        </w:rPr>
        <w:t>I have verified via the Student Accounts Office website that the above referenced course(s) and associated fee(s) are eligible for students to opt-out.  I also understand that by opting out of these fees I will not be entitled to the automatic delivery of the book/material(s) that other students received who chose not to opt-out.  I fully accept the responsibility to obtain these items on my own and understand that failure to do so timely may impact my ability to stay current in class and may affect my academic success.</w:t>
      </w:r>
    </w:p>
    <w:p w:rsidR="00A803F2" w:rsidRPr="00A803F2" w:rsidRDefault="00A803F2" w:rsidP="00A803F2">
      <w:pPr>
        <w:spacing w:after="0"/>
        <w:rPr>
          <w:rFonts w:ascii="Calibri" w:eastAsia="Times New Roman" w:hAnsi="Calibri" w:cs="Times New Roman"/>
          <w:color w:val="000000"/>
        </w:rPr>
      </w:pPr>
    </w:p>
    <w:p w:rsidR="00A803F2" w:rsidRPr="00A803F2" w:rsidRDefault="00A803F2" w:rsidP="00A803F2">
      <w:pPr>
        <w:spacing w:after="0"/>
        <w:rPr>
          <w:rFonts w:ascii="Calibri" w:eastAsia="Times New Roman" w:hAnsi="Calibri" w:cs="Times New Roman"/>
          <w:color w:val="000000"/>
        </w:rPr>
      </w:pPr>
      <w:r w:rsidRPr="00A803F2">
        <w:rPr>
          <w:rFonts w:ascii="Calibri" w:eastAsia="Times New Roman" w:hAnsi="Calibri" w:cs="Times New Roman"/>
          <w:color w:val="000000"/>
        </w:rPr>
        <w:t>_____________________________________________</w:t>
      </w:r>
      <w:r w:rsidRPr="00A803F2">
        <w:rPr>
          <w:rFonts w:ascii="Calibri" w:eastAsia="Times New Roman" w:hAnsi="Calibri" w:cs="Times New Roman"/>
          <w:color w:val="000000"/>
        </w:rPr>
        <w:tab/>
      </w:r>
      <w:r w:rsidRPr="00A803F2">
        <w:rPr>
          <w:rFonts w:ascii="Calibri" w:eastAsia="Times New Roman" w:hAnsi="Calibri" w:cs="Times New Roman"/>
          <w:color w:val="000000"/>
        </w:rPr>
        <w:tab/>
        <w:t>_____________________</w:t>
      </w:r>
    </w:p>
    <w:p w:rsidR="00A803F2" w:rsidRPr="00A803F2" w:rsidRDefault="00A803F2" w:rsidP="00A803F2">
      <w:pPr>
        <w:spacing w:after="0"/>
        <w:rPr>
          <w:rFonts w:ascii="Calibri" w:eastAsia="Times New Roman" w:hAnsi="Calibri" w:cs="Times New Roman"/>
          <w:color w:val="000000"/>
        </w:rPr>
      </w:pPr>
      <w:r w:rsidRPr="00A803F2">
        <w:rPr>
          <w:rFonts w:ascii="Calibri" w:eastAsia="Times New Roman" w:hAnsi="Calibri" w:cs="Times New Roman"/>
          <w:color w:val="000000"/>
        </w:rPr>
        <w:tab/>
      </w:r>
      <w:r w:rsidRPr="00A803F2">
        <w:rPr>
          <w:rFonts w:ascii="Calibri" w:eastAsia="Times New Roman" w:hAnsi="Calibri" w:cs="Times New Roman"/>
          <w:color w:val="000000"/>
        </w:rPr>
        <w:tab/>
        <w:t>Student Signature</w:t>
      </w:r>
      <w:r w:rsidRPr="00A803F2">
        <w:rPr>
          <w:rFonts w:ascii="Calibri" w:eastAsia="Times New Roman" w:hAnsi="Calibri" w:cs="Times New Roman"/>
          <w:color w:val="000000"/>
        </w:rPr>
        <w:tab/>
      </w:r>
      <w:r w:rsidRPr="00A803F2">
        <w:rPr>
          <w:rFonts w:ascii="Calibri" w:eastAsia="Times New Roman" w:hAnsi="Calibri" w:cs="Times New Roman"/>
          <w:color w:val="000000"/>
        </w:rPr>
        <w:tab/>
      </w:r>
      <w:r w:rsidRPr="00A803F2">
        <w:rPr>
          <w:rFonts w:ascii="Calibri" w:eastAsia="Times New Roman" w:hAnsi="Calibri" w:cs="Times New Roman"/>
          <w:color w:val="000000"/>
        </w:rPr>
        <w:tab/>
      </w:r>
      <w:r w:rsidRPr="00A803F2">
        <w:rPr>
          <w:rFonts w:ascii="Calibri" w:eastAsia="Times New Roman" w:hAnsi="Calibri" w:cs="Times New Roman"/>
          <w:color w:val="000000"/>
        </w:rPr>
        <w:tab/>
      </w:r>
      <w:r w:rsidRPr="00A803F2">
        <w:rPr>
          <w:rFonts w:ascii="Calibri" w:eastAsia="Times New Roman" w:hAnsi="Calibri" w:cs="Times New Roman"/>
          <w:color w:val="000000"/>
        </w:rPr>
        <w:tab/>
        <w:t>Date</w:t>
      </w:r>
    </w:p>
    <w:p w:rsidR="00A803F2" w:rsidRPr="00A803F2" w:rsidRDefault="00A803F2" w:rsidP="00A803F2">
      <w:pPr>
        <w:spacing w:after="0"/>
        <w:rPr>
          <w:rFonts w:ascii="Calibri" w:eastAsia="Times New Roman" w:hAnsi="Calibri" w:cs="Times New Roman"/>
          <w:color w:val="000000"/>
        </w:rPr>
      </w:pPr>
    </w:p>
    <w:tbl>
      <w:tblPr>
        <w:tblStyle w:val="TableGrid"/>
        <w:tblW w:w="0" w:type="auto"/>
        <w:tblLook w:val="04A0" w:firstRow="1" w:lastRow="0" w:firstColumn="1" w:lastColumn="0" w:noHBand="0" w:noVBand="1"/>
      </w:tblPr>
      <w:tblGrid>
        <w:gridCol w:w="4680"/>
        <w:gridCol w:w="4670"/>
      </w:tblGrid>
      <w:tr w:rsidR="00A803F2" w:rsidRPr="00A803F2" w:rsidTr="00F906C6">
        <w:trPr>
          <w:trHeight w:val="287"/>
        </w:trPr>
        <w:tc>
          <w:tcPr>
            <w:tcW w:w="9576" w:type="dxa"/>
            <w:gridSpan w:val="2"/>
            <w:shd w:val="clear" w:color="auto" w:fill="BFBFBF" w:themeFill="background1" w:themeFillShade="BF"/>
            <w:vAlign w:val="bottom"/>
          </w:tcPr>
          <w:p w:rsidR="00A803F2" w:rsidRPr="00A803F2" w:rsidRDefault="00A803F2" w:rsidP="00A803F2">
            <w:pPr>
              <w:jc w:val="center"/>
              <w:rPr>
                <w:rFonts w:ascii="Calibri" w:eastAsia="Times New Roman" w:hAnsi="Calibri" w:cs="Times New Roman"/>
                <w:color w:val="000000"/>
              </w:rPr>
            </w:pPr>
            <w:r w:rsidRPr="00A803F2">
              <w:rPr>
                <w:rFonts w:ascii="Calibri" w:eastAsia="Times New Roman" w:hAnsi="Calibri" w:cs="Times New Roman"/>
                <w:color w:val="000000"/>
              </w:rPr>
              <w:t>Staff Use Only</w:t>
            </w:r>
          </w:p>
        </w:tc>
      </w:tr>
      <w:tr w:rsidR="00A803F2" w:rsidRPr="00A803F2" w:rsidTr="00F906C6">
        <w:trPr>
          <w:trHeight w:val="593"/>
        </w:trPr>
        <w:tc>
          <w:tcPr>
            <w:tcW w:w="4788" w:type="dxa"/>
          </w:tcPr>
          <w:p w:rsidR="00A803F2" w:rsidRPr="00A803F2" w:rsidRDefault="00A803F2" w:rsidP="00A803F2">
            <w:pPr>
              <w:rPr>
                <w:rFonts w:ascii="Calibri" w:eastAsia="Times New Roman" w:hAnsi="Calibri" w:cs="Times New Roman"/>
                <w:color w:val="000000"/>
              </w:rPr>
            </w:pPr>
            <w:r w:rsidRPr="00A803F2">
              <w:rPr>
                <w:rFonts w:ascii="Calibri" w:eastAsia="Times New Roman" w:hAnsi="Calibri" w:cs="Times New Roman"/>
                <w:color w:val="000000"/>
              </w:rPr>
              <w:t>Student Accounts Signature/Date Received</w:t>
            </w:r>
          </w:p>
        </w:tc>
        <w:tc>
          <w:tcPr>
            <w:tcW w:w="4788" w:type="dxa"/>
          </w:tcPr>
          <w:p w:rsidR="00A803F2" w:rsidRPr="00A803F2" w:rsidRDefault="00A803F2" w:rsidP="00A803F2">
            <w:pPr>
              <w:rPr>
                <w:rFonts w:ascii="Calibri" w:eastAsia="Times New Roman" w:hAnsi="Calibri" w:cs="Times New Roman"/>
                <w:color w:val="000000"/>
              </w:rPr>
            </w:pPr>
            <w:r w:rsidRPr="00A803F2">
              <w:rPr>
                <w:rFonts w:ascii="Calibri" w:eastAsia="Times New Roman" w:hAnsi="Calibri" w:cs="Times New Roman"/>
                <w:color w:val="000000"/>
              </w:rPr>
              <w:t xml:space="preserve">Department Notified/Date of opt-out </w:t>
            </w:r>
          </w:p>
        </w:tc>
      </w:tr>
      <w:tr w:rsidR="00A803F2" w:rsidRPr="00A803F2" w:rsidTr="00F906C6">
        <w:trPr>
          <w:trHeight w:val="710"/>
        </w:trPr>
        <w:tc>
          <w:tcPr>
            <w:tcW w:w="4788" w:type="dxa"/>
          </w:tcPr>
          <w:p w:rsidR="00A803F2" w:rsidRPr="00A803F2" w:rsidRDefault="00A803F2" w:rsidP="00A803F2">
            <w:pPr>
              <w:rPr>
                <w:rFonts w:ascii="Calibri" w:eastAsia="Times New Roman" w:hAnsi="Calibri" w:cs="Times New Roman"/>
                <w:color w:val="000000"/>
              </w:rPr>
            </w:pPr>
            <w:r>
              <w:rPr>
                <w:rFonts w:ascii="Calibri" w:eastAsia="Times New Roman" w:hAnsi="Calibri" w:cs="Times New Roman"/>
                <w:color w:val="000000"/>
              </w:rPr>
              <w:t>C</w:t>
            </w:r>
            <w:r w:rsidRPr="00A803F2">
              <w:rPr>
                <w:rFonts w:ascii="Calibri" w:eastAsia="Times New Roman" w:hAnsi="Calibri" w:cs="Times New Roman"/>
                <w:color w:val="000000"/>
              </w:rPr>
              <w:t>redit/Comment Posted – Student Accounts Signature/Date posted</w:t>
            </w:r>
          </w:p>
        </w:tc>
        <w:tc>
          <w:tcPr>
            <w:tcW w:w="4788" w:type="dxa"/>
            <w:vAlign w:val="bottom"/>
          </w:tcPr>
          <w:p w:rsidR="00A803F2" w:rsidRPr="00A803F2" w:rsidRDefault="00A803F2" w:rsidP="00A803F2">
            <w:pPr>
              <w:jc w:val="right"/>
              <w:rPr>
                <w:rFonts w:ascii="Calibri" w:eastAsia="Times New Roman" w:hAnsi="Calibri" w:cs="Times New Roman"/>
                <w:color w:val="000000"/>
              </w:rPr>
            </w:pPr>
            <w:r w:rsidRPr="00A803F2">
              <w:rPr>
                <w:rFonts w:ascii="Calibri" w:eastAsia="Times New Roman" w:hAnsi="Calibri" w:cs="Times New Roman"/>
                <w:color w:val="000000"/>
              </w:rPr>
              <w:t xml:space="preserve">Detail Code Posted:  _____  </w:t>
            </w:r>
          </w:p>
          <w:p w:rsidR="00A803F2" w:rsidRPr="00A803F2" w:rsidRDefault="00A803F2" w:rsidP="00A803F2">
            <w:pPr>
              <w:jc w:val="right"/>
              <w:rPr>
                <w:rFonts w:ascii="Calibri" w:eastAsia="Times New Roman" w:hAnsi="Calibri" w:cs="Times New Roman"/>
                <w:color w:val="000000"/>
              </w:rPr>
            </w:pPr>
            <w:r w:rsidRPr="00A803F2">
              <w:rPr>
                <w:rFonts w:ascii="Calibri" w:eastAsia="Times New Roman" w:hAnsi="Calibri" w:cs="Times New Roman"/>
                <w:color w:val="000000"/>
              </w:rPr>
              <w:t xml:space="preserve">Amount Posted:  ________     </w:t>
            </w:r>
          </w:p>
        </w:tc>
      </w:tr>
    </w:tbl>
    <w:p w:rsidR="00C90855" w:rsidRDefault="00C90855"/>
    <w:sectPr w:rsidR="00C90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PT Sans">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55"/>
    <w:rsid w:val="00001117"/>
    <w:rsid w:val="000041F0"/>
    <w:rsid w:val="00037995"/>
    <w:rsid w:val="000975D1"/>
    <w:rsid w:val="000D0322"/>
    <w:rsid w:val="00194133"/>
    <w:rsid w:val="00367AE0"/>
    <w:rsid w:val="003828E9"/>
    <w:rsid w:val="003A26FB"/>
    <w:rsid w:val="003C41C8"/>
    <w:rsid w:val="0043043B"/>
    <w:rsid w:val="004369F1"/>
    <w:rsid w:val="0046328F"/>
    <w:rsid w:val="005134A7"/>
    <w:rsid w:val="00563D73"/>
    <w:rsid w:val="00584EC5"/>
    <w:rsid w:val="005A4C3B"/>
    <w:rsid w:val="005B56BC"/>
    <w:rsid w:val="006D16B3"/>
    <w:rsid w:val="00771110"/>
    <w:rsid w:val="007740B9"/>
    <w:rsid w:val="00777055"/>
    <w:rsid w:val="00794D94"/>
    <w:rsid w:val="008440D0"/>
    <w:rsid w:val="00866C4E"/>
    <w:rsid w:val="00873B45"/>
    <w:rsid w:val="00880DA8"/>
    <w:rsid w:val="0090153E"/>
    <w:rsid w:val="00951BB1"/>
    <w:rsid w:val="009B6227"/>
    <w:rsid w:val="009E68BA"/>
    <w:rsid w:val="009E74E9"/>
    <w:rsid w:val="00A803F2"/>
    <w:rsid w:val="00B63822"/>
    <w:rsid w:val="00B92F6F"/>
    <w:rsid w:val="00C90855"/>
    <w:rsid w:val="00CB4C46"/>
    <w:rsid w:val="00CB4FC7"/>
    <w:rsid w:val="00CD569E"/>
    <w:rsid w:val="00D1622A"/>
    <w:rsid w:val="00DF7226"/>
    <w:rsid w:val="00F445B1"/>
    <w:rsid w:val="00F906C6"/>
    <w:rsid w:val="00F9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0067"/>
  <w15:docId w15:val="{F7FF177D-0F0E-40B6-A997-7E40358C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8E9"/>
    <w:rPr>
      <w:color w:val="0000FF" w:themeColor="hyperlink"/>
      <w:u w:val="single"/>
    </w:rPr>
  </w:style>
  <w:style w:type="character" w:styleId="FollowedHyperlink">
    <w:name w:val="FollowedHyperlink"/>
    <w:basedOn w:val="DefaultParagraphFont"/>
    <w:uiPriority w:val="99"/>
    <w:semiHidden/>
    <w:unhideWhenUsed/>
    <w:rsid w:val="003828E9"/>
    <w:rPr>
      <w:color w:val="800080" w:themeColor="followedHyperlink"/>
      <w:u w:val="single"/>
    </w:rPr>
  </w:style>
  <w:style w:type="paragraph" w:customStyle="1" w:styleId="msonormal0">
    <w:name w:val="msonormal"/>
    <w:basedOn w:val="Normal"/>
    <w:rsid w:val="009015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0153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s="Times New Roman"/>
      <w:color w:val="000000"/>
      <w:sz w:val="20"/>
      <w:szCs w:val="20"/>
    </w:rPr>
  </w:style>
  <w:style w:type="paragraph" w:customStyle="1" w:styleId="xl66">
    <w:name w:val="xl66"/>
    <w:basedOn w:val="Normal"/>
    <w:rsid w:val="0090153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center"/>
    </w:pPr>
    <w:rPr>
      <w:rFonts w:ascii="Verdana" w:eastAsia="Times New Roman" w:hAnsi="Verdana" w:cs="Times New Roman"/>
      <w:b/>
      <w:bCs/>
      <w:sz w:val="20"/>
      <w:szCs w:val="20"/>
    </w:rPr>
  </w:style>
  <w:style w:type="paragraph" w:customStyle="1" w:styleId="xl67">
    <w:name w:val="xl67"/>
    <w:basedOn w:val="Normal"/>
    <w:rsid w:val="009015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Normal"/>
    <w:rsid w:val="009015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mbria" w:eastAsia="Times New Roman" w:hAnsi="Cambria" w:cs="Times New Roman"/>
      <w:sz w:val="20"/>
      <w:szCs w:val="20"/>
    </w:rPr>
  </w:style>
  <w:style w:type="paragraph" w:customStyle="1" w:styleId="xl69">
    <w:name w:val="xl69"/>
    <w:basedOn w:val="Normal"/>
    <w:rsid w:val="0090153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s="Times New Roman"/>
      <w:sz w:val="20"/>
      <w:szCs w:val="20"/>
    </w:rPr>
  </w:style>
  <w:style w:type="paragraph" w:customStyle="1" w:styleId="xl70">
    <w:name w:val="xl70"/>
    <w:basedOn w:val="Normal"/>
    <w:rsid w:val="009015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sz w:val="20"/>
      <w:szCs w:val="20"/>
    </w:rPr>
  </w:style>
  <w:style w:type="paragraph" w:customStyle="1" w:styleId="xl71">
    <w:name w:val="xl71"/>
    <w:basedOn w:val="Normal"/>
    <w:rsid w:val="0090153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right"/>
      <w:textAlignment w:val="center"/>
    </w:pPr>
    <w:rPr>
      <w:rFonts w:ascii="Verdana" w:eastAsia="Times New Roman" w:hAnsi="Verdana" w:cs="Times New Roman"/>
      <w:b/>
      <w:bCs/>
      <w:sz w:val="20"/>
      <w:szCs w:val="20"/>
    </w:rPr>
  </w:style>
  <w:style w:type="paragraph" w:customStyle="1" w:styleId="xl72">
    <w:name w:val="xl72"/>
    <w:basedOn w:val="Normal"/>
    <w:rsid w:val="0090153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Verdana" w:eastAsia="Times New Roman" w:hAnsi="Verdana" w:cs="Times New Roman"/>
      <w:color w:val="000000"/>
      <w:sz w:val="20"/>
      <w:szCs w:val="20"/>
    </w:rPr>
  </w:style>
  <w:style w:type="paragraph" w:customStyle="1" w:styleId="xl73">
    <w:name w:val="xl73"/>
    <w:basedOn w:val="Normal"/>
    <w:rsid w:val="009015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74">
    <w:name w:val="xl74"/>
    <w:basedOn w:val="Normal"/>
    <w:rsid w:val="009015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ambria" w:eastAsia="Times New Roman" w:hAnsi="Cambria" w:cs="Times New Roman"/>
      <w:sz w:val="20"/>
      <w:szCs w:val="20"/>
    </w:rPr>
  </w:style>
  <w:style w:type="paragraph" w:customStyle="1" w:styleId="xl75">
    <w:name w:val="xl75"/>
    <w:basedOn w:val="Normal"/>
    <w:rsid w:val="0090153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Verdana" w:eastAsia="Times New Roman" w:hAnsi="Verdana" w:cs="Times New Roman"/>
      <w:sz w:val="20"/>
      <w:szCs w:val="20"/>
    </w:rPr>
  </w:style>
  <w:style w:type="paragraph" w:customStyle="1" w:styleId="xl76">
    <w:name w:val="xl76"/>
    <w:basedOn w:val="Normal"/>
    <w:rsid w:val="0090153E"/>
    <w:pPr>
      <w:spacing w:before="100" w:beforeAutospacing="1" w:after="100" w:afterAutospacing="1" w:line="240" w:lineRule="auto"/>
      <w:jc w:val="right"/>
    </w:pPr>
    <w:rPr>
      <w:rFonts w:ascii="Times New Roman" w:eastAsia="Times New Roman" w:hAnsi="Times New Roman" w:cs="Times New Roman"/>
      <w:sz w:val="24"/>
      <w:szCs w:val="24"/>
    </w:rPr>
  </w:style>
  <w:style w:type="table" w:styleId="TableGrid">
    <w:name w:val="Table Grid"/>
    <w:basedOn w:val="TableNormal"/>
    <w:uiPriority w:val="59"/>
    <w:rsid w:val="00A80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2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98118">
      <w:bodyDiv w:val="1"/>
      <w:marLeft w:val="0"/>
      <w:marRight w:val="0"/>
      <w:marTop w:val="0"/>
      <w:marBottom w:val="0"/>
      <w:divBdr>
        <w:top w:val="none" w:sz="0" w:space="0" w:color="auto"/>
        <w:left w:val="none" w:sz="0" w:space="0" w:color="auto"/>
        <w:bottom w:val="none" w:sz="0" w:space="0" w:color="auto"/>
        <w:right w:val="none" w:sz="0" w:space="0" w:color="auto"/>
      </w:divBdr>
    </w:div>
    <w:div w:id="579099310">
      <w:bodyDiv w:val="1"/>
      <w:marLeft w:val="0"/>
      <w:marRight w:val="0"/>
      <w:marTop w:val="0"/>
      <w:marBottom w:val="0"/>
      <w:divBdr>
        <w:top w:val="none" w:sz="0" w:space="0" w:color="auto"/>
        <w:left w:val="none" w:sz="0" w:space="0" w:color="auto"/>
        <w:bottom w:val="none" w:sz="0" w:space="0" w:color="auto"/>
        <w:right w:val="none" w:sz="0" w:space="0" w:color="auto"/>
      </w:divBdr>
    </w:div>
    <w:div w:id="728963535">
      <w:bodyDiv w:val="1"/>
      <w:marLeft w:val="0"/>
      <w:marRight w:val="0"/>
      <w:marTop w:val="0"/>
      <w:marBottom w:val="0"/>
      <w:divBdr>
        <w:top w:val="none" w:sz="0" w:space="0" w:color="auto"/>
        <w:left w:val="none" w:sz="0" w:space="0" w:color="auto"/>
        <w:bottom w:val="none" w:sz="0" w:space="0" w:color="auto"/>
        <w:right w:val="none" w:sz="0" w:space="0" w:color="auto"/>
      </w:divBdr>
    </w:div>
    <w:div w:id="832334099">
      <w:bodyDiv w:val="1"/>
      <w:marLeft w:val="0"/>
      <w:marRight w:val="0"/>
      <w:marTop w:val="0"/>
      <w:marBottom w:val="0"/>
      <w:divBdr>
        <w:top w:val="none" w:sz="0" w:space="0" w:color="auto"/>
        <w:left w:val="none" w:sz="0" w:space="0" w:color="auto"/>
        <w:bottom w:val="none" w:sz="0" w:space="0" w:color="auto"/>
        <w:right w:val="none" w:sz="0" w:space="0" w:color="auto"/>
      </w:divBdr>
    </w:div>
    <w:div w:id="14117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Lampkin, Joyce L</dc:creator>
  <cp:lastModifiedBy>Lampkin, Joyce L</cp:lastModifiedBy>
  <cp:revision>2</cp:revision>
  <cp:lastPrinted>2019-07-18T16:09:00Z</cp:lastPrinted>
  <dcterms:created xsi:type="dcterms:W3CDTF">2019-07-18T19:58:00Z</dcterms:created>
  <dcterms:modified xsi:type="dcterms:W3CDTF">2019-07-18T19:58:00Z</dcterms:modified>
</cp:coreProperties>
</file>