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05B70" w14:textId="77777777" w:rsidR="008D0A95" w:rsidRPr="008D0A95" w:rsidRDefault="008D0A95" w:rsidP="008D0A95">
      <w:r>
        <w:rPr>
          <w:noProof/>
        </w:rPr>
        <w:drawing>
          <wp:anchor distT="0" distB="0" distL="114300" distR="114300" simplePos="0" relativeHeight="251659264" behindDoc="1" locked="0" layoutInCell="1" allowOverlap="1" wp14:anchorId="44BA79E1" wp14:editId="40E29377">
            <wp:simplePos x="0" y="0"/>
            <wp:positionH relativeFrom="margin">
              <wp:posOffset>5337230</wp:posOffset>
            </wp:positionH>
            <wp:positionV relativeFrom="paragraph">
              <wp:posOffset>-693477</wp:posOffset>
            </wp:positionV>
            <wp:extent cx="1649875" cy="730155"/>
            <wp:effectExtent l="0" t="0" r="7620" b="0"/>
            <wp:wrapNone/>
            <wp:docPr id="1" name="Picture 1" descr="William and 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iam and M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8983" cy="7341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49AF">
        <w:rPr>
          <w:rFonts w:cs="GillSans-Bold"/>
          <w:b/>
          <w:i/>
          <w:sz w:val="30"/>
          <w:szCs w:val="30"/>
        </w:rPr>
        <w:t xml:space="preserve">Financing Study Away Programs &amp; </w:t>
      </w:r>
      <w:r w:rsidRPr="00B549AF">
        <w:rPr>
          <w:b/>
          <w:i/>
          <w:sz w:val="30"/>
          <w:szCs w:val="30"/>
        </w:rPr>
        <w:t>Financial Aid Information</w:t>
      </w:r>
    </w:p>
    <w:p w14:paraId="0EC0ACCF" w14:textId="77777777" w:rsidR="008D0A95" w:rsidRPr="00977181" w:rsidRDefault="008D0A95" w:rsidP="008D0A95">
      <w:pPr>
        <w:autoSpaceDE w:val="0"/>
        <w:autoSpaceDN w:val="0"/>
        <w:adjustRightInd w:val="0"/>
        <w:rPr>
          <w:rFonts w:ascii="Calibri" w:hAnsi="Calibri" w:cs="GillSans"/>
          <w:sz w:val="22"/>
          <w:szCs w:val="22"/>
        </w:rPr>
      </w:pPr>
      <w:r w:rsidRPr="00977181">
        <w:rPr>
          <w:rFonts w:ascii="Calibri" w:hAnsi="Calibri" w:cs="GillSans"/>
          <w:sz w:val="22"/>
          <w:szCs w:val="22"/>
        </w:rPr>
        <w:t>The Financial Aid Office wants your experience to be memorable and trusts that you will follow all steps necessary to ensure a smooth process.</w:t>
      </w:r>
    </w:p>
    <w:p w14:paraId="10B241DE" w14:textId="77777777" w:rsidR="008D0A95" w:rsidRPr="00977181" w:rsidRDefault="008D0A95" w:rsidP="008D0A95">
      <w:pPr>
        <w:rPr>
          <w:b/>
          <w:bCs/>
          <w:sz w:val="16"/>
          <w:szCs w:val="16"/>
        </w:rPr>
      </w:pPr>
    </w:p>
    <w:p w14:paraId="21958BC3" w14:textId="77777777" w:rsidR="008D0A95" w:rsidRPr="00977181" w:rsidRDefault="008D0A95" w:rsidP="008D0A95">
      <w:pPr>
        <w:autoSpaceDE w:val="0"/>
        <w:autoSpaceDN w:val="0"/>
        <w:adjustRightInd w:val="0"/>
        <w:rPr>
          <w:rFonts w:ascii="Calibri" w:hAnsi="Calibri" w:cs="GillSans"/>
          <w:sz w:val="22"/>
          <w:szCs w:val="22"/>
        </w:rPr>
      </w:pPr>
      <w:r w:rsidRPr="00977181">
        <w:rPr>
          <w:rFonts w:ascii="Calibri" w:hAnsi="Calibri" w:cs="GillSans"/>
          <w:sz w:val="22"/>
          <w:szCs w:val="22"/>
        </w:rPr>
        <w:t>Undergraduate students planning to study abroad must first be registered with the Global Education Office Graduate students interested in study abroad should contact their respective schools.</w:t>
      </w:r>
    </w:p>
    <w:p w14:paraId="011F6E77" w14:textId="77777777" w:rsidR="008D0A95" w:rsidRPr="00977181" w:rsidRDefault="008D0A95" w:rsidP="008D0A95">
      <w:pPr>
        <w:ind w:right="-108"/>
        <w:rPr>
          <w:rFonts w:ascii="Calibri" w:hAnsi="Calibri"/>
          <w:sz w:val="22"/>
          <w:szCs w:val="22"/>
        </w:rPr>
      </w:pPr>
      <w:r w:rsidRPr="00977181">
        <w:rPr>
          <w:rFonts w:ascii="Calibri" w:hAnsi="Calibri"/>
          <w:sz w:val="22"/>
          <w:szCs w:val="22"/>
        </w:rPr>
        <w:t xml:space="preserve">If you are planning to study abroad, meet with your financial aid counselor in the Office of Student Financial Aid to be sure that you understand how financial aid works with Study Abroad. It takes time to work out the details, so meet early in the semester before your study begins! The Free Application for Federal Student Aid (FAFSA) </w:t>
      </w:r>
      <w:proofErr w:type="gramStart"/>
      <w:r w:rsidRPr="00977181">
        <w:rPr>
          <w:rFonts w:ascii="Calibri" w:hAnsi="Calibri"/>
          <w:sz w:val="22"/>
          <w:szCs w:val="22"/>
        </w:rPr>
        <w:t>should be filed</w:t>
      </w:r>
      <w:proofErr w:type="gramEnd"/>
      <w:r w:rsidRPr="00977181">
        <w:rPr>
          <w:rFonts w:ascii="Calibri" w:hAnsi="Calibri"/>
          <w:sz w:val="22"/>
          <w:szCs w:val="22"/>
        </w:rPr>
        <w:t xml:space="preserve"> on-line at </w:t>
      </w:r>
      <w:hyperlink r:id="rId9" w:history="1">
        <w:r w:rsidRPr="00977181">
          <w:rPr>
            <w:rStyle w:val="Hyperlink"/>
            <w:rFonts w:ascii="Calibri" w:hAnsi="Calibri"/>
            <w:sz w:val="22"/>
            <w:szCs w:val="22"/>
          </w:rPr>
          <w:t>www.fafsa.ed.gov</w:t>
        </w:r>
      </w:hyperlink>
      <w:r w:rsidRPr="00977181">
        <w:rPr>
          <w:rFonts w:ascii="Calibri" w:hAnsi="Calibri"/>
          <w:sz w:val="22"/>
          <w:szCs w:val="22"/>
        </w:rPr>
        <w:t xml:space="preserve"> by </w:t>
      </w:r>
      <w:r w:rsidRPr="00977181">
        <w:rPr>
          <w:rFonts w:ascii="Calibri" w:hAnsi="Calibri"/>
          <w:b/>
          <w:sz w:val="22"/>
          <w:szCs w:val="22"/>
        </w:rPr>
        <w:t>April 1</w:t>
      </w:r>
      <w:r w:rsidRPr="00977181">
        <w:rPr>
          <w:rFonts w:ascii="Calibri" w:hAnsi="Calibri"/>
          <w:sz w:val="22"/>
          <w:szCs w:val="22"/>
        </w:rPr>
        <w:t xml:space="preserve"> for the upcoming school year.  An academic year begins with the fall semester and ends with summer session.</w:t>
      </w:r>
    </w:p>
    <w:p w14:paraId="2DDD8EAB" w14:textId="77777777" w:rsidR="008D0A95" w:rsidRPr="00977181" w:rsidRDefault="008D0A95" w:rsidP="008D0A95">
      <w:pPr>
        <w:rPr>
          <w:rFonts w:ascii="Calibri" w:hAnsi="Calibri"/>
          <w:sz w:val="16"/>
          <w:szCs w:val="16"/>
        </w:rPr>
      </w:pPr>
    </w:p>
    <w:p w14:paraId="27B6FBE2" w14:textId="77777777" w:rsidR="008D0A95" w:rsidRDefault="008D0A95" w:rsidP="008D0A95">
      <w:pPr>
        <w:rPr>
          <w:rFonts w:ascii="Calibri" w:hAnsi="Calibri"/>
          <w:b/>
          <w:sz w:val="22"/>
          <w:szCs w:val="22"/>
        </w:rPr>
      </w:pPr>
      <w:r w:rsidRPr="00977181">
        <w:rPr>
          <w:rFonts w:ascii="Calibri" w:hAnsi="Calibri"/>
          <w:sz w:val="22"/>
          <w:szCs w:val="22"/>
        </w:rPr>
        <w:t xml:space="preserve">Financial Aid will advise you of your financing options for your program of study.  </w:t>
      </w:r>
      <w:r w:rsidRPr="00977181">
        <w:rPr>
          <w:rFonts w:ascii="Calibri" w:hAnsi="Calibri"/>
          <w:b/>
          <w:sz w:val="22"/>
          <w:szCs w:val="22"/>
        </w:rPr>
        <w:t xml:space="preserve">The Financial Aid Office does not meet payment deadlines set by the host or sponsoring institution. If the program starts around the same date as the College’s semester, your funds </w:t>
      </w:r>
      <w:proofErr w:type="gramStart"/>
      <w:r w:rsidRPr="00977181">
        <w:rPr>
          <w:rFonts w:ascii="Calibri" w:hAnsi="Calibri"/>
          <w:b/>
          <w:sz w:val="22"/>
          <w:szCs w:val="22"/>
        </w:rPr>
        <w:t>will be disbursed</w:t>
      </w:r>
      <w:proofErr w:type="gramEnd"/>
      <w:r w:rsidRPr="00977181">
        <w:rPr>
          <w:rFonts w:ascii="Calibri" w:hAnsi="Calibri"/>
          <w:b/>
          <w:sz w:val="22"/>
          <w:szCs w:val="22"/>
        </w:rPr>
        <w:t xml:space="preserve"> on the same schedule for students remaining at W&amp;M.</w:t>
      </w:r>
      <w:r>
        <w:rPr>
          <w:rFonts w:ascii="Calibri" w:hAnsi="Calibri"/>
          <w:b/>
          <w:sz w:val="22"/>
          <w:szCs w:val="22"/>
        </w:rPr>
        <w:t xml:space="preserve"> </w:t>
      </w:r>
    </w:p>
    <w:p w14:paraId="31E9D033" w14:textId="77777777" w:rsidR="008D0A95" w:rsidRDefault="008D0A95" w:rsidP="008D0A95">
      <w:pPr>
        <w:rPr>
          <w:rFonts w:ascii="Calibri" w:hAnsi="Calibri"/>
          <w:b/>
          <w:sz w:val="22"/>
          <w:szCs w:val="22"/>
        </w:rPr>
      </w:pPr>
    </w:p>
    <w:p w14:paraId="71E51478" w14:textId="77777777" w:rsidR="008D0A95" w:rsidRPr="00B549AF" w:rsidRDefault="008D0A95" w:rsidP="008D0A95">
      <w:pPr>
        <w:jc w:val="center"/>
        <w:rPr>
          <w:rFonts w:ascii="Calibri" w:hAnsi="Calibri"/>
          <w:sz w:val="22"/>
          <w:szCs w:val="22"/>
        </w:rPr>
      </w:pPr>
      <w:r w:rsidRPr="00B549AF">
        <w:rPr>
          <w:rFonts w:ascii="Calibri" w:hAnsi="Calibri"/>
          <w:b/>
          <w:sz w:val="22"/>
          <w:szCs w:val="22"/>
          <w:u w:val="single"/>
        </w:rPr>
        <w:t>If using a 529 or Prepaid College savings Plan, make sure of the fund eligibility by checking with your Plan Provider.</w:t>
      </w:r>
      <w:r>
        <w:rPr>
          <w:rFonts w:ascii="Calibri" w:hAnsi="Calibri"/>
          <w:b/>
          <w:sz w:val="22"/>
          <w:szCs w:val="22"/>
          <w:u w:val="single"/>
        </w:rPr>
        <w:t xml:space="preserve"> </w:t>
      </w:r>
      <w:r>
        <w:rPr>
          <w:rFonts w:ascii="Calibri" w:hAnsi="Calibri"/>
          <w:b/>
          <w:sz w:val="22"/>
          <w:szCs w:val="22"/>
        </w:rPr>
        <w:t xml:space="preserve"> You do not want to end up abroad without resources to pay for the program.</w:t>
      </w:r>
    </w:p>
    <w:p w14:paraId="7C4F4347" w14:textId="77777777" w:rsidR="008D0A95" w:rsidRPr="00977181" w:rsidRDefault="008D0A95" w:rsidP="008D0A95">
      <w:pPr>
        <w:rPr>
          <w:rFonts w:ascii="Calibri" w:hAnsi="Calibri"/>
          <w:sz w:val="16"/>
          <w:szCs w:val="16"/>
        </w:rPr>
      </w:pPr>
    </w:p>
    <w:p w14:paraId="07D4F0CF" w14:textId="77777777" w:rsidR="008D0A95" w:rsidRPr="00977181" w:rsidRDefault="008D0A95" w:rsidP="008D0A95">
      <w:pPr>
        <w:rPr>
          <w:rFonts w:ascii="Calibri" w:hAnsi="Calibri"/>
          <w:sz w:val="22"/>
          <w:szCs w:val="22"/>
        </w:rPr>
      </w:pPr>
      <w:r w:rsidRPr="00977181">
        <w:rPr>
          <w:rFonts w:ascii="Calibri" w:hAnsi="Calibri"/>
          <w:sz w:val="22"/>
          <w:szCs w:val="22"/>
        </w:rPr>
        <w:t xml:space="preserve">In order to receive aid for your study, you must </w:t>
      </w:r>
      <w:r w:rsidRPr="00654541">
        <w:rPr>
          <w:rFonts w:ascii="Calibri" w:hAnsi="Calibri"/>
          <w:sz w:val="22"/>
          <w:szCs w:val="22"/>
          <w:u w:val="single"/>
        </w:rPr>
        <w:t>registe</w:t>
      </w:r>
      <w:r w:rsidRPr="00977181">
        <w:rPr>
          <w:rFonts w:ascii="Calibri" w:hAnsi="Calibri"/>
          <w:sz w:val="22"/>
          <w:szCs w:val="22"/>
        </w:rPr>
        <w:t xml:space="preserve">r with the Global Education Office, and complete and file a Financial Aid Disbursement Form and a Study Abroad Consortium Agreement (see pp. 2 and 6 for details).  </w:t>
      </w:r>
    </w:p>
    <w:p w14:paraId="0F26EBFA" w14:textId="77777777" w:rsidR="008D0A95" w:rsidRPr="00977181" w:rsidRDefault="008D0A95" w:rsidP="008D0A95">
      <w:pPr>
        <w:rPr>
          <w:rFonts w:ascii="Calibri" w:hAnsi="Calibri"/>
          <w:sz w:val="16"/>
          <w:szCs w:val="16"/>
        </w:rPr>
      </w:pPr>
    </w:p>
    <w:p w14:paraId="633780D4" w14:textId="77777777" w:rsidR="008D0A95" w:rsidRPr="00977181" w:rsidRDefault="008D0A95" w:rsidP="008D0A95">
      <w:pPr>
        <w:rPr>
          <w:rFonts w:ascii="Calibri" w:hAnsi="Calibri"/>
          <w:sz w:val="22"/>
          <w:szCs w:val="22"/>
        </w:rPr>
      </w:pPr>
      <w:r w:rsidRPr="00977181">
        <w:rPr>
          <w:rFonts w:ascii="Calibri" w:hAnsi="Calibri"/>
          <w:sz w:val="22"/>
          <w:szCs w:val="22"/>
        </w:rPr>
        <w:t>All students studying abroad, even if they are participating in a W&amp;M faculty-led program, need the Consortium Agreement</w:t>
      </w:r>
      <w:r>
        <w:rPr>
          <w:rFonts w:ascii="Calibri" w:hAnsi="Calibri"/>
          <w:sz w:val="22"/>
          <w:szCs w:val="22"/>
        </w:rPr>
        <w:t xml:space="preserve"> completed</w:t>
      </w:r>
      <w:r w:rsidRPr="00977181">
        <w:rPr>
          <w:rFonts w:ascii="Calibri" w:hAnsi="Calibri"/>
          <w:sz w:val="22"/>
          <w:szCs w:val="22"/>
        </w:rPr>
        <w:t>. If you submit your form to an external institution or agency, have them fax the Consortium Agreement containing program start dates, cost, and required signature, to the Global Education Office (757-221-359</w:t>
      </w:r>
      <w:r>
        <w:rPr>
          <w:rFonts w:ascii="Calibri" w:hAnsi="Calibri"/>
          <w:sz w:val="22"/>
          <w:szCs w:val="22"/>
        </w:rPr>
        <w:t>4</w:t>
      </w:r>
      <w:r w:rsidRPr="00977181">
        <w:rPr>
          <w:rFonts w:ascii="Calibri" w:hAnsi="Calibri"/>
          <w:sz w:val="22"/>
          <w:szCs w:val="22"/>
        </w:rPr>
        <w:t xml:space="preserve">).  You are encouraged to call the Financial Aid Office to confirm that your Consortium Agreement has arrived two weeks after you submit it to host institution. Remember that you need to </w:t>
      </w:r>
      <w:proofErr w:type="gramStart"/>
      <w:r w:rsidRPr="00977181">
        <w:rPr>
          <w:rFonts w:ascii="Calibri" w:hAnsi="Calibri"/>
          <w:sz w:val="22"/>
          <w:szCs w:val="22"/>
        </w:rPr>
        <w:t>be enrolled</w:t>
      </w:r>
      <w:proofErr w:type="gramEnd"/>
      <w:r w:rsidRPr="00977181">
        <w:rPr>
          <w:rFonts w:ascii="Calibri" w:hAnsi="Calibri"/>
          <w:sz w:val="22"/>
          <w:szCs w:val="22"/>
        </w:rPr>
        <w:t xml:space="preserve"> full-time to receive your financial aid! If you fail to maintain full-time status, your aid may be lost.   </w:t>
      </w:r>
    </w:p>
    <w:p w14:paraId="635628E5" w14:textId="77777777" w:rsidR="008D0A95" w:rsidRPr="00B549AF" w:rsidRDefault="008D0A95" w:rsidP="008D0A95">
      <w:pPr>
        <w:rPr>
          <w:rFonts w:ascii="Calibri" w:hAnsi="Calibri"/>
          <w:sz w:val="12"/>
          <w:szCs w:val="16"/>
        </w:rPr>
      </w:pPr>
    </w:p>
    <w:p w14:paraId="7B6BB7E6" w14:textId="77777777" w:rsidR="008D0A95" w:rsidRPr="00B549AF" w:rsidRDefault="008D0A95" w:rsidP="008D0A95">
      <w:pPr>
        <w:jc w:val="center"/>
        <w:rPr>
          <w:rFonts w:ascii="Calibri" w:hAnsi="Calibri"/>
          <w:b/>
          <w:szCs w:val="22"/>
        </w:rPr>
      </w:pPr>
      <w:r w:rsidRPr="00B549AF">
        <w:rPr>
          <w:rFonts w:ascii="Calibri" w:hAnsi="Calibri"/>
          <w:b/>
          <w:szCs w:val="22"/>
        </w:rPr>
        <w:t>Your counselor will determine the amount of aid you are eligible for during the semester you are abroad. Grant eligibility may decrease if total cost of attendance is less than the standard William &amp; Mary cost of attendance.</w:t>
      </w:r>
    </w:p>
    <w:p w14:paraId="6E7AE32B" w14:textId="77777777" w:rsidR="008D0A95" w:rsidRPr="00B549AF" w:rsidRDefault="008D0A95" w:rsidP="008D0A95">
      <w:pPr>
        <w:autoSpaceDE w:val="0"/>
        <w:autoSpaceDN w:val="0"/>
        <w:adjustRightInd w:val="0"/>
        <w:rPr>
          <w:rFonts w:ascii="Calibri" w:hAnsi="Calibri" w:cs="GillSans"/>
          <w:sz w:val="12"/>
          <w:szCs w:val="16"/>
        </w:rPr>
      </w:pPr>
    </w:p>
    <w:p w14:paraId="7B69E91F" w14:textId="77777777" w:rsidR="008D0A95" w:rsidRPr="000762AE" w:rsidRDefault="008D0A95" w:rsidP="008D0A95">
      <w:pPr>
        <w:autoSpaceDE w:val="0"/>
        <w:autoSpaceDN w:val="0"/>
        <w:adjustRightInd w:val="0"/>
        <w:rPr>
          <w:rFonts w:ascii="Calibri" w:hAnsi="Calibri" w:cs="GillSans"/>
          <w:b/>
          <w:sz w:val="22"/>
          <w:szCs w:val="22"/>
          <w:u w:val="single"/>
        </w:rPr>
      </w:pPr>
      <w:r w:rsidRPr="00977181">
        <w:rPr>
          <w:rFonts w:ascii="Calibri" w:hAnsi="Calibri" w:cs="GillSans"/>
          <w:sz w:val="22"/>
          <w:szCs w:val="22"/>
        </w:rPr>
        <w:t xml:space="preserve">Your financial aid award </w:t>
      </w:r>
      <w:proofErr w:type="gramStart"/>
      <w:r w:rsidRPr="00977181">
        <w:rPr>
          <w:rFonts w:ascii="Calibri" w:hAnsi="Calibri" w:cs="GillSans"/>
          <w:sz w:val="22"/>
          <w:szCs w:val="22"/>
        </w:rPr>
        <w:t>may be adjusted</w:t>
      </w:r>
      <w:proofErr w:type="gramEnd"/>
      <w:r w:rsidRPr="00977181">
        <w:rPr>
          <w:rFonts w:ascii="Calibri" w:hAnsi="Calibri" w:cs="GillSans"/>
          <w:sz w:val="22"/>
          <w:szCs w:val="22"/>
        </w:rPr>
        <w:t xml:space="preserve"> based on the budget collected from the visiting school/program. Funds </w:t>
      </w:r>
      <w:proofErr w:type="gramStart"/>
      <w:r w:rsidRPr="00977181">
        <w:rPr>
          <w:rFonts w:ascii="Calibri" w:hAnsi="Calibri" w:cs="GillSans"/>
          <w:sz w:val="22"/>
          <w:szCs w:val="22"/>
        </w:rPr>
        <w:t>are not released</w:t>
      </w:r>
      <w:proofErr w:type="gramEnd"/>
      <w:r w:rsidRPr="00977181">
        <w:rPr>
          <w:rFonts w:ascii="Calibri" w:hAnsi="Calibri" w:cs="GillSans"/>
          <w:sz w:val="22"/>
          <w:szCs w:val="22"/>
        </w:rPr>
        <w:t xml:space="preserve"> until verification of registration is received and budgets are adjusted. </w:t>
      </w:r>
      <w:r>
        <w:rPr>
          <w:rFonts w:ascii="Calibri" w:hAnsi="Calibri" w:cs="GillSans"/>
          <w:b/>
          <w:sz w:val="22"/>
          <w:szCs w:val="22"/>
          <w:u w:val="single"/>
        </w:rPr>
        <w:t>A</w:t>
      </w:r>
      <w:r w:rsidRPr="00977181">
        <w:rPr>
          <w:rFonts w:ascii="Calibri" w:hAnsi="Calibri" w:cs="GillSans"/>
          <w:b/>
          <w:sz w:val="22"/>
          <w:szCs w:val="22"/>
          <w:u w:val="single"/>
        </w:rPr>
        <w:t xml:space="preserve"> consortium agreement is required for all programs of study.</w:t>
      </w:r>
      <w:r>
        <w:rPr>
          <w:rFonts w:ascii="Calibri" w:hAnsi="Calibri" w:cs="GillSans"/>
          <w:b/>
          <w:sz w:val="22"/>
          <w:szCs w:val="22"/>
          <w:u w:val="single"/>
        </w:rPr>
        <w:t xml:space="preserve"> </w:t>
      </w:r>
      <w:r w:rsidRPr="00977181">
        <w:rPr>
          <w:rFonts w:ascii="Calibri" w:hAnsi="Calibri" w:cs="GillSans"/>
          <w:sz w:val="22"/>
          <w:szCs w:val="22"/>
        </w:rPr>
        <w:t xml:space="preserve">Financial aid is available for programs approved by the appropriate department. The amount of grant will not exceed what </w:t>
      </w:r>
      <w:proofErr w:type="gramStart"/>
      <w:r w:rsidRPr="00331789">
        <w:rPr>
          <w:rFonts w:ascii="Calibri" w:hAnsi="Calibri"/>
          <w:sz w:val="22"/>
          <w:szCs w:val="22"/>
        </w:rPr>
        <w:t>would have been received</w:t>
      </w:r>
      <w:proofErr w:type="gramEnd"/>
      <w:r w:rsidRPr="00331789">
        <w:rPr>
          <w:rFonts w:ascii="Calibri" w:hAnsi="Calibri"/>
          <w:sz w:val="22"/>
          <w:szCs w:val="22"/>
        </w:rPr>
        <w:t xml:space="preserve"> for attending the semester or year at William and Mary</w:t>
      </w:r>
      <w:r w:rsidRPr="000C7198">
        <w:t xml:space="preserve">. </w:t>
      </w:r>
    </w:p>
    <w:p w14:paraId="292137E2" w14:textId="77777777" w:rsidR="008D0A95" w:rsidRPr="00977181" w:rsidRDefault="008D0A95" w:rsidP="008D0A95">
      <w:pPr>
        <w:autoSpaceDE w:val="0"/>
        <w:autoSpaceDN w:val="0"/>
        <w:adjustRightInd w:val="0"/>
        <w:rPr>
          <w:rFonts w:ascii="Calibri" w:hAnsi="Calibri" w:cs="GillSans"/>
          <w:sz w:val="16"/>
          <w:szCs w:val="16"/>
        </w:rPr>
      </w:pPr>
    </w:p>
    <w:p w14:paraId="7A69A90C" w14:textId="77777777" w:rsidR="008D0A95" w:rsidRPr="00977181" w:rsidRDefault="008D0A95" w:rsidP="008D0A95">
      <w:pPr>
        <w:autoSpaceDE w:val="0"/>
        <w:autoSpaceDN w:val="0"/>
        <w:adjustRightInd w:val="0"/>
        <w:rPr>
          <w:rFonts w:ascii="Calibri" w:hAnsi="Calibri" w:cs="GillSans"/>
          <w:sz w:val="22"/>
          <w:szCs w:val="22"/>
        </w:rPr>
      </w:pPr>
      <w:r w:rsidRPr="00977181">
        <w:rPr>
          <w:rFonts w:ascii="Calibri" w:hAnsi="Calibri" w:cs="GillSans"/>
          <w:sz w:val="22"/>
          <w:szCs w:val="22"/>
        </w:rPr>
        <w:t>Plan ahead to meet all applicable deadlines to ensure prompt disbursement of financial aid. The Financial Aid Office is available to answer and clarify your financial aid questions and concerns.  Feel free to schedule an appointment to discuss these concerns.</w:t>
      </w:r>
      <w:r>
        <w:rPr>
          <w:rFonts w:ascii="Calibri" w:hAnsi="Calibri" w:cs="GillSans"/>
          <w:sz w:val="22"/>
          <w:szCs w:val="22"/>
        </w:rPr>
        <w:t xml:space="preserve"> </w:t>
      </w:r>
      <w:r w:rsidRPr="00977181">
        <w:rPr>
          <w:rFonts w:ascii="Calibri" w:hAnsi="Calibri" w:cs="GillSans"/>
          <w:sz w:val="22"/>
          <w:szCs w:val="22"/>
        </w:rPr>
        <w:t xml:space="preserve">Late registration with the appropriate offices will affect the timeliness of aid </w:t>
      </w:r>
      <w:proofErr w:type="gramStart"/>
      <w:r w:rsidRPr="00977181">
        <w:rPr>
          <w:rFonts w:ascii="Calibri" w:hAnsi="Calibri" w:cs="GillSans"/>
          <w:sz w:val="22"/>
          <w:szCs w:val="22"/>
        </w:rPr>
        <w:t>being processed</w:t>
      </w:r>
      <w:proofErr w:type="gramEnd"/>
      <w:r w:rsidRPr="00977181">
        <w:rPr>
          <w:rFonts w:ascii="Calibri" w:hAnsi="Calibri" w:cs="GillSans"/>
          <w:sz w:val="22"/>
          <w:szCs w:val="22"/>
        </w:rPr>
        <w:t>.</w:t>
      </w:r>
    </w:p>
    <w:p w14:paraId="42872A4B" w14:textId="77777777" w:rsidR="008D0A95" w:rsidRPr="00977181" w:rsidRDefault="008D0A95" w:rsidP="008D0A95">
      <w:pPr>
        <w:autoSpaceDE w:val="0"/>
        <w:autoSpaceDN w:val="0"/>
        <w:adjustRightInd w:val="0"/>
        <w:rPr>
          <w:rFonts w:ascii="Calibri" w:hAnsi="Calibri" w:cs="GillSans"/>
          <w:sz w:val="16"/>
          <w:szCs w:val="16"/>
        </w:rPr>
      </w:pPr>
    </w:p>
    <w:p w14:paraId="566E5FAE" w14:textId="77777777" w:rsidR="008D0A95" w:rsidRPr="00977181" w:rsidRDefault="008D0A95" w:rsidP="008D0A95">
      <w:pPr>
        <w:autoSpaceDE w:val="0"/>
        <w:autoSpaceDN w:val="0"/>
        <w:adjustRightInd w:val="0"/>
        <w:rPr>
          <w:rFonts w:ascii="Calibri" w:hAnsi="Calibri" w:cs="GillSans"/>
          <w:sz w:val="22"/>
          <w:szCs w:val="22"/>
        </w:rPr>
      </w:pPr>
      <w:r w:rsidRPr="00977181">
        <w:rPr>
          <w:rFonts w:ascii="Calibri" w:hAnsi="Calibri" w:cs="GillSans"/>
          <w:sz w:val="22"/>
          <w:szCs w:val="22"/>
        </w:rPr>
        <w:t xml:space="preserve">You must adhere to all payment deadlines set by the visiting institution. </w:t>
      </w:r>
      <w:r>
        <w:rPr>
          <w:rFonts w:ascii="Calibri" w:hAnsi="Calibri" w:cs="GillSans"/>
          <w:sz w:val="22"/>
          <w:szCs w:val="22"/>
        </w:rPr>
        <w:t xml:space="preserve">The College will not release a refund to a </w:t>
      </w:r>
      <w:proofErr w:type="gramStart"/>
      <w:r>
        <w:rPr>
          <w:rFonts w:ascii="Calibri" w:hAnsi="Calibri" w:cs="GillSans"/>
          <w:sz w:val="22"/>
          <w:szCs w:val="22"/>
        </w:rPr>
        <w:t>3</w:t>
      </w:r>
      <w:r w:rsidRPr="000C7198">
        <w:rPr>
          <w:rFonts w:ascii="Calibri" w:hAnsi="Calibri" w:cs="GillSans"/>
          <w:sz w:val="22"/>
          <w:szCs w:val="22"/>
          <w:vertAlign w:val="superscript"/>
        </w:rPr>
        <w:t>rd</w:t>
      </w:r>
      <w:proofErr w:type="gramEnd"/>
      <w:r>
        <w:rPr>
          <w:rFonts w:ascii="Calibri" w:hAnsi="Calibri" w:cs="GillSans"/>
          <w:sz w:val="22"/>
          <w:szCs w:val="22"/>
        </w:rPr>
        <w:t xml:space="preserve"> party institution or program. </w:t>
      </w:r>
      <w:r w:rsidRPr="00977181">
        <w:rPr>
          <w:rFonts w:ascii="Calibri" w:hAnsi="Calibri" w:cs="GillSans"/>
          <w:sz w:val="22"/>
          <w:szCs w:val="22"/>
        </w:rPr>
        <w:t xml:space="preserve">In most cases, programs accept confirmation of aid awarded in place of actual payment. However, the programs are not obligated to do so. Therefore, you should consider all financial obligations prior to making a commitment to study away. To avoid further delay, be sure the Student Accounts Office has on file a forwarding address for all </w:t>
      </w:r>
      <w:r>
        <w:rPr>
          <w:rFonts w:ascii="Calibri" w:hAnsi="Calibri" w:cs="GillSans"/>
          <w:sz w:val="22"/>
          <w:szCs w:val="22"/>
        </w:rPr>
        <w:t xml:space="preserve">refunded </w:t>
      </w:r>
      <w:r w:rsidRPr="00977181">
        <w:rPr>
          <w:rFonts w:ascii="Calibri" w:hAnsi="Calibri" w:cs="GillSans"/>
          <w:sz w:val="22"/>
          <w:szCs w:val="22"/>
        </w:rPr>
        <w:t xml:space="preserve">aid to </w:t>
      </w:r>
      <w:proofErr w:type="gramStart"/>
      <w:r w:rsidRPr="00977181">
        <w:rPr>
          <w:rFonts w:ascii="Calibri" w:hAnsi="Calibri" w:cs="GillSans"/>
          <w:sz w:val="22"/>
          <w:szCs w:val="22"/>
        </w:rPr>
        <w:t>be used</w:t>
      </w:r>
      <w:proofErr w:type="gramEnd"/>
      <w:r w:rsidRPr="00977181">
        <w:rPr>
          <w:rFonts w:ascii="Calibri" w:hAnsi="Calibri" w:cs="GillSans"/>
          <w:sz w:val="22"/>
          <w:szCs w:val="22"/>
        </w:rPr>
        <w:t xml:space="preserve"> for your program of study. Study abroad is a lifetime opportunity that the College supports.</w:t>
      </w:r>
    </w:p>
    <w:p w14:paraId="63596748" w14:textId="77777777" w:rsidR="008D0A95" w:rsidRPr="00977181" w:rsidRDefault="008D0A95" w:rsidP="008D0A95">
      <w:pPr>
        <w:autoSpaceDE w:val="0"/>
        <w:autoSpaceDN w:val="0"/>
        <w:adjustRightInd w:val="0"/>
        <w:rPr>
          <w:rFonts w:ascii="Calibri" w:hAnsi="Calibri" w:cs="GillSans"/>
          <w:sz w:val="16"/>
          <w:szCs w:val="16"/>
        </w:rPr>
      </w:pPr>
    </w:p>
    <w:p w14:paraId="77DC2386" w14:textId="77777777" w:rsidR="008D0A95" w:rsidRDefault="008D0A95" w:rsidP="008D0A95">
      <w:pPr>
        <w:autoSpaceDE w:val="0"/>
        <w:autoSpaceDN w:val="0"/>
        <w:adjustRightInd w:val="0"/>
        <w:rPr>
          <w:rFonts w:ascii="Calibri" w:hAnsi="Calibri" w:cs="GillSans"/>
          <w:sz w:val="22"/>
          <w:szCs w:val="22"/>
        </w:rPr>
      </w:pPr>
      <w:r w:rsidRPr="00977181">
        <w:rPr>
          <w:rFonts w:ascii="Calibri" w:hAnsi="Calibri" w:cs="GillSans-Bold"/>
          <w:b/>
          <w:bCs/>
          <w:sz w:val="22"/>
          <w:szCs w:val="22"/>
        </w:rPr>
        <w:t xml:space="preserve">Note: </w:t>
      </w:r>
      <w:r w:rsidRPr="00977181">
        <w:rPr>
          <w:rFonts w:ascii="Calibri" w:hAnsi="Calibri" w:cs="GillSans"/>
          <w:sz w:val="22"/>
          <w:szCs w:val="22"/>
        </w:rPr>
        <w:t>Similar procedures apply to undergraduate students studying in off-campus domestic programs. In most cases, the approving office will be the University Registrar’s Office.</w:t>
      </w:r>
    </w:p>
    <w:p w14:paraId="534BBADF" w14:textId="77777777" w:rsidR="008D0A95" w:rsidRPr="00B549AF" w:rsidRDefault="008D0A95" w:rsidP="008D0A95">
      <w:pPr>
        <w:autoSpaceDE w:val="0"/>
        <w:autoSpaceDN w:val="0"/>
        <w:adjustRightInd w:val="0"/>
        <w:rPr>
          <w:rFonts w:ascii="Calisto MT" w:hAnsi="Calisto MT" w:cs="GillSans"/>
          <w:sz w:val="10"/>
          <w:szCs w:val="20"/>
        </w:rPr>
      </w:pPr>
    </w:p>
    <w:p w14:paraId="1B4CEC22" w14:textId="77777777" w:rsidR="008D0A95" w:rsidRPr="00B549AF" w:rsidRDefault="008D0A95" w:rsidP="008D0A95">
      <w:pPr>
        <w:contextualSpacing/>
        <w:jc w:val="center"/>
        <w:rPr>
          <w:rFonts w:ascii="Calisto MT" w:hAnsi="Calisto MT" w:cs="Segoe UI"/>
          <w:b/>
          <w:color w:val="212121"/>
          <w:sz w:val="8"/>
          <w:szCs w:val="20"/>
          <w:shd w:val="clear" w:color="auto" w:fill="FFFFFF"/>
        </w:rPr>
      </w:pPr>
    </w:p>
    <w:p w14:paraId="710B9623" w14:textId="77777777" w:rsidR="008D0A95" w:rsidRPr="00B549AF" w:rsidRDefault="008D0A95" w:rsidP="008D0A95">
      <w:pPr>
        <w:contextualSpacing/>
        <w:jc w:val="center"/>
        <w:rPr>
          <w:rFonts w:ascii="Calisto MT" w:hAnsi="Calisto MT" w:cs="Segoe UI"/>
          <w:b/>
          <w:color w:val="212121"/>
          <w:sz w:val="18"/>
          <w:szCs w:val="20"/>
          <w:shd w:val="clear" w:color="auto" w:fill="FFFFFF"/>
        </w:rPr>
      </w:pPr>
      <w:r w:rsidRPr="00B549AF">
        <w:rPr>
          <w:rFonts w:ascii="Calisto MT" w:hAnsi="Calisto MT" w:cs="Segoe UI"/>
          <w:b/>
          <w:color w:val="212121"/>
          <w:sz w:val="18"/>
          <w:szCs w:val="20"/>
          <w:shd w:val="clear" w:color="auto" w:fill="FFFFFF"/>
        </w:rPr>
        <w:t>Office of Student Financial Aid</w:t>
      </w:r>
    </w:p>
    <w:p w14:paraId="648BA8FC" w14:textId="77777777" w:rsidR="008D0A95" w:rsidRDefault="008D0A95" w:rsidP="008D0A95">
      <w:pPr>
        <w:contextualSpacing/>
        <w:jc w:val="center"/>
        <w:rPr>
          <w:rFonts w:ascii="Calisto MT" w:hAnsi="Calisto MT" w:cs="Segoe UI"/>
          <w:b/>
          <w:color w:val="212121"/>
          <w:sz w:val="18"/>
          <w:szCs w:val="20"/>
          <w:shd w:val="clear" w:color="auto" w:fill="FFFFFF"/>
        </w:rPr>
      </w:pPr>
      <w:proofErr w:type="gramStart"/>
      <w:r>
        <w:rPr>
          <w:rFonts w:ascii="Calisto MT" w:hAnsi="Calisto MT" w:cs="Segoe UI"/>
          <w:b/>
          <w:color w:val="212121"/>
          <w:sz w:val="18"/>
          <w:szCs w:val="20"/>
          <w:shd w:val="clear" w:color="auto" w:fill="FFFFFF"/>
        </w:rPr>
        <w:t>124</w:t>
      </w:r>
      <w:proofErr w:type="gramEnd"/>
      <w:r>
        <w:rPr>
          <w:rFonts w:ascii="Calisto MT" w:hAnsi="Calisto MT" w:cs="Segoe UI"/>
          <w:b/>
          <w:color w:val="212121"/>
          <w:sz w:val="18"/>
          <w:szCs w:val="20"/>
          <w:shd w:val="clear" w:color="auto" w:fill="FFFFFF"/>
        </w:rPr>
        <w:t xml:space="preserve"> </w:t>
      </w:r>
      <w:r w:rsidRPr="00B549AF">
        <w:rPr>
          <w:rFonts w:ascii="Calisto MT" w:hAnsi="Calisto MT" w:cs="Segoe UI"/>
          <w:b/>
          <w:color w:val="212121"/>
          <w:sz w:val="18"/>
          <w:szCs w:val="20"/>
          <w:shd w:val="clear" w:color="auto" w:fill="FFFFFF"/>
        </w:rPr>
        <w:t>Blow Memorial Hall</w:t>
      </w:r>
    </w:p>
    <w:p w14:paraId="5CDEB784" w14:textId="77777777" w:rsidR="008D0A95" w:rsidRDefault="008D0A95" w:rsidP="008D0A95">
      <w:pPr>
        <w:contextualSpacing/>
        <w:jc w:val="center"/>
        <w:rPr>
          <w:rFonts w:ascii="Calisto MT" w:hAnsi="Calisto MT" w:cs="Segoe UI"/>
          <w:b/>
          <w:color w:val="212121"/>
          <w:sz w:val="18"/>
          <w:szCs w:val="20"/>
          <w:shd w:val="clear" w:color="auto" w:fill="FFFFFF"/>
        </w:rPr>
      </w:pPr>
    </w:p>
    <w:p w14:paraId="67333956" w14:textId="77777777" w:rsidR="008D0A95" w:rsidRDefault="008D0A95" w:rsidP="008D0A95">
      <w:pPr>
        <w:contextualSpacing/>
        <w:jc w:val="center"/>
        <w:rPr>
          <w:rFonts w:ascii="Calisto MT" w:hAnsi="Calisto MT" w:cs="Segoe UI"/>
          <w:b/>
          <w:color w:val="212121"/>
          <w:sz w:val="18"/>
          <w:szCs w:val="20"/>
          <w:shd w:val="clear" w:color="auto" w:fill="FFFFFF"/>
        </w:rPr>
      </w:pPr>
    </w:p>
    <w:p w14:paraId="332B9825" w14:textId="77777777" w:rsidR="008D0A95" w:rsidRDefault="008D0A95" w:rsidP="008D0A95">
      <w:pPr>
        <w:pStyle w:val="NormalWeb"/>
        <w:spacing w:before="0" w:beforeAutospacing="0" w:after="0" w:afterAutospacing="0"/>
        <w:ind w:left="540"/>
        <w:rPr>
          <w:sz w:val="28"/>
          <w:szCs w:val="28"/>
        </w:rPr>
      </w:pPr>
      <w:r>
        <w:rPr>
          <w:b/>
          <w:bCs/>
          <w:sz w:val="28"/>
          <w:szCs w:val="28"/>
        </w:rPr>
        <w:lastRenderedPageBreak/>
        <w:t xml:space="preserve">Financial Aid and WMDC </w:t>
      </w:r>
    </w:p>
    <w:p w14:paraId="2A789F9B" w14:textId="77777777" w:rsidR="008D0A95" w:rsidRDefault="008D0A95" w:rsidP="008D0A95">
      <w:pPr>
        <w:pStyle w:val="NormalWeb"/>
        <w:spacing w:before="0" w:beforeAutospacing="0" w:after="0" w:afterAutospacing="0"/>
        <w:ind w:left="540"/>
      </w:pPr>
      <w:r>
        <w:t> </w:t>
      </w:r>
    </w:p>
    <w:p w14:paraId="708FC0D1" w14:textId="77777777" w:rsidR="008D0A95" w:rsidRDefault="008D0A95" w:rsidP="008D0A95">
      <w:pPr>
        <w:numPr>
          <w:ilvl w:val="0"/>
          <w:numId w:val="3"/>
        </w:numPr>
        <w:textAlignment w:val="center"/>
      </w:pPr>
      <w:r>
        <w:t xml:space="preserve">Paying for William and Mary DC programs:  </w:t>
      </w:r>
    </w:p>
    <w:p w14:paraId="55E50504" w14:textId="77777777" w:rsidR="008D0A95" w:rsidRDefault="008D0A95" w:rsidP="008D0A95">
      <w:pPr>
        <w:pStyle w:val="NormalWeb"/>
        <w:spacing w:before="0" w:beforeAutospacing="0" w:after="0" w:afterAutospacing="0"/>
        <w:ind w:left="540"/>
      </w:pPr>
      <w:r>
        <w:t> </w:t>
      </w:r>
    </w:p>
    <w:tbl>
      <w:tblPr>
        <w:tblW w:w="0" w:type="auto"/>
        <w:tblInd w:w="26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938"/>
        <w:gridCol w:w="2732"/>
        <w:gridCol w:w="1536"/>
        <w:gridCol w:w="1574"/>
        <w:gridCol w:w="1692"/>
        <w:gridCol w:w="1048"/>
      </w:tblGrid>
      <w:tr w:rsidR="008D0A95" w14:paraId="5E487E99" w14:textId="77777777" w:rsidTr="008D730C">
        <w:tc>
          <w:tcPr>
            <w:tcW w:w="19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FE444B" w14:textId="77777777" w:rsidR="008D0A95" w:rsidRDefault="008D0A95" w:rsidP="008D730C">
            <w:pPr>
              <w:pStyle w:val="NormalWeb"/>
              <w:spacing w:before="0" w:beforeAutospacing="0" w:after="0" w:afterAutospacing="0"/>
            </w:pPr>
            <w:r>
              <w:t> </w:t>
            </w:r>
          </w:p>
          <w:p w14:paraId="2E8EC2EB" w14:textId="77777777" w:rsidR="008D0A95" w:rsidRDefault="008D0A95" w:rsidP="008D730C">
            <w:pPr>
              <w:pStyle w:val="NormalWeb"/>
              <w:spacing w:before="0" w:beforeAutospacing="0" w:after="0" w:afterAutospacing="0"/>
            </w:pPr>
            <w:r>
              <w:rPr>
                <w:b/>
                <w:bCs/>
              </w:rPr>
              <w:t>WM DC</w:t>
            </w:r>
          </w:p>
        </w:tc>
        <w:tc>
          <w:tcPr>
            <w:tcW w:w="27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D88AC3" w14:textId="77777777" w:rsidR="008D0A95" w:rsidRDefault="008D0A95" w:rsidP="008D730C">
            <w:pPr>
              <w:pStyle w:val="NormalWeb"/>
              <w:spacing w:before="0" w:beforeAutospacing="0" w:after="0" w:afterAutospacing="0"/>
              <w:jc w:val="center"/>
            </w:pPr>
            <w:r>
              <w:rPr>
                <w:b/>
                <w:bCs/>
              </w:rPr>
              <w:t>Grants</w:t>
            </w:r>
          </w:p>
          <w:p w14:paraId="4F502910" w14:textId="77777777" w:rsidR="008D0A95" w:rsidRDefault="008D0A95" w:rsidP="008D730C">
            <w:pPr>
              <w:pStyle w:val="NormalWeb"/>
              <w:spacing w:before="0" w:beforeAutospacing="0" w:after="0" w:afterAutospacing="0"/>
              <w:jc w:val="center"/>
            </w:pPr>
            <w:r>
              <w:t>FAFSA required</w:t>
            </w:r>
          </w:p>
        </w:tc>
        <w:tc>
          <w:tcPr>
            <w:tcW w:w="15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443CED" w14:textId="77777777" w:rsidR="008D0A95" w:rsidRDefault="008D0A95" w:rsidP="008D730C">
            <w:pPr>
              <w:pStyle w:val="NormalWeb"/>
              <w:spacing w:before="0" w:beforeAutospacing="0" w:after="0" w:afterAutospacing="0"/>
              <w:jc w:val="center"/>
            </w:pPr>
            <w:r>
              <w:rPr>
                <w:b/>
                <w:bCs/>
              </w:rPr>
              <w:t>Loans</w:t>
            </w:r>
          </w:p>
          <w:p w14:paraId="41E24270" w14:textId="77777777" w:rsidR="008D0A95" w:rsidRDefault="008D0A95" w:rsidP="008D730C">
            <w:pPr>
              <w:pStyle w:val="NormalWeb"/>
              <w:spacing w:before="0" w:beforeAutospacing="0" w:after="0" w:afterAutospacing="0"/>
              <w:jc w:val="center"/>
            </w:pPr>
            <w:r>
              <w:t>FAFSA required</w:t>
            </w:r>
          </w:p>
        </w:tc>
        <w:tc>
          <w:tcPr>
            <w:tcW w:w="15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1BA392" w14:textId="77777777" w:rsidR="008D0A95" w:rsidRDefault="008D0A95" w:rsidP="008D730C">
            <w:pPr>
              <w:pStyle w:val="NormalWeb"/>
              <w:spacing w:before="0" w:beforeAutospacing="0" w:after="0" w:afterAutospacing="0"/>
              <w:jc w:val="center"/>
            </w:pPr>
            <w:r>
              <w:rPr>
                <w:b/>
                <w:bCs/>
              </w:rPr>
              <w:t>TPP</w:t>
            </w:r>
          </w:p>
          <w:p w14:paraId="5F5EEC8E" w14:textId="77777777" w:rsidR="008D0A95" w:rsidRDefault="008D0A95" w:rsidP="008D730C">
            <w:pPr>
              <w:pStyle w:val="NormalWeb"/>
              <w:spacing w:before="0" w:beforeAutospacing="0" w:after="0" w:afterAutospacing="0"/>
              <w:jc w:val="center"/>
              <w:rPr>
                <w:sz w:val="16"/>
                <w:szCs w:val="16"/>
              </w:rPr>
            </w:pPr>
            <w:r>
              <w:rPr>
                <w:b/>
                <w:bCs/>
                <w:sz w:val="16"/>
                <w:szCs w:val="16"/>
              </w:rPr>
              <w:t>Tuition Payment Plan</w:t>
            </w:r>
          </w:p>
        </w:tc>
        <w:tc>
          <w:tcPr>
            <w:tcW w:w="16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A5FF97" w14:textId="77777777" w:rsidR="008D0A95" w:rsidRDefault="008D0A95" w:rsidP="008D730C">
            <w:pPr>
              <w:pStyle w:val="NormalWeb"/>
              <w:spacing w:before="0" w:beforeAutospacing="0" w:after="0" w:afterAutospacing="0"/>
              <w:jc w:val="center"/>
            </w:pPr>
            <w:r>
              <w:rPr>
                <w:b/>
                <w:bCs/>
              </w:rPr>
              <w:t>*Pre-paid plans</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4B354D" w14:textId="77777777" w:rsidR="008D0A95" w:rsidRDefault="008D0A95" w:rsidP="008D730C">
            <w:pPr>
              <w:pStyle w:val="NormalWeb"/>
              <w:spacing w:before="0" w:beforeAutospacing="0" w:after="0" w:afterAutospacing="0"/>
              <w:jc w:val="center"/>
            </w:pPr>
            <w:r>
              <w:rPr>
                <w:b/>
                <w:bCs/>
              </w:rPr>
              <w:t>DC TAG</w:t>
            </w:r>
          </w:p>
        </w:tc>
      </w:tr>
      <w:tr w:rsidR="008D0A95" w14:paraId="26B09625" w14:textId="77777777" w:rsidTr="008D730C">
        <w:tc>
          <w:tcPr>
            <w:tcW w:w="19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2D9331" w14:textId="77777777" w:rsidR="008D0A95" w:rsidRDefault="008D0A95" w:rsidP="008D730C">
            <w:pPr>
              <w:pStyle w:val="NormalWeb"/>
              <w:spacing w:before="0" w:beforeAutospacing="0" w:after="0" w:afterAutospacing="0"/>
            </w:pPr>
            <w:r>
              <w:rPr>
                <w:b/>
                <w:bCs/>
              </w:rPr>
              <w:t>W&amp;M Semester</w:t>
            </w:r>
          </w:p>
          <w:p w14:paraId="55748FF2" w14:textId="77777777" w:rsidR="008D0A95" w:rsidRDefault="008D0A95" w:rsidP="008D730C">
            <w:pPr>
              <w:pStyle w:val="NormalWeb"/>
              <w:spacing w:before="0" w:beforeAutospacing="0" w:after="0" w:afterAutospacing="0"/>
            </w:pPr>
            <w:r>
              <w:rPr>
                <w:b/>
                <w:bCs/>
              </w:rPr>
              <w:t>Programs</w:t>
            </w:r>
          </w:p>
        </w:tc>
        <w:tc>
          <w:tcPr>
            <w:tcW w:w="27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C32C40" w14:textId="77777777" w:rsidR="008D0A95" w:rsidRDefault="008D0A95" w:rsidP="008D730C">
            <w:pPr>
              <w:pStyle w:val="NormalWeb"/>
              <w:spacing w:before="0" w:beforeAutospacing="0" w:after="0" w:afterAutospacing="0"/>
              <w:jc w:val="center"/>
            </w:pPr>
            <w:r>
              <w:t> </w:t>
            </w:r>
          </w:p>
          <w:p w14:paraId="21857E53" w14:textId="77777777" w:rsidR="008D0A95" w:rsidRDefault="008D0A95" w:rsidP="008D730C">
            <w:pPr>
              <w:pStyle w:val="NormalWeb"/>
              <w:spacing w:before="0" w:beforeAutospacing="0" w:after="0" w:afterAutospacing="0"/>
              <w:jc w:val="center"/>
            </w:pPr>
            <w:r>
              <w:t>Yes</w:t>
            </w:r>
          </w:p>
        </w:tc>
        <w:tc>
          <w:tcPr>
            <w:tcW w:w="15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4BFF5C" w14:textId="77777777" w:rsidR="008D0A95" w:rsidRDefault="008D0A95" w:rsidP="008D730C">
            <w:pPr>
              <w:pStyle w:val="NormalWeb"/>
              <w:spacing w:before="0" w:beforeAutospacing="0" w:after="0" w:afterAutospacing="0"/>
              <w:jc w:val="center"/>
            </w:pPr>
            <w:r>
              <w:t> </w:t>
            </w:r>
          </w:p>
          <w:p w14:paraId="139031A9" w14:textId="77777777" w:rsidR="008D0A95" w:rsidRDefault="008D0A95" w:rsidP="008D730C">
            <w:pPr>
              <w:pStyle w:val="NormalWeb"/>
              <w:spacing w:before="0" w:beforeAutospacing="0" w:after="0" w:afterAutospacing="0"/>
              <w:jc w:val="center"/>
            </w:pPr>
            <w:r>
              <w:t>Yes</w:t>
            </w:r>
          </w:p>
        </w:tc>
        <w:tc>
          <w:tcPr>
            <w:tcW w:w="15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CDCD94" w14:textId="77777777" w:rsidR="008D0A95" w:rsidRDefault="008D0A95" w:rsidP="008D730C">
            <w:pPr>
              <w:pStyle w:val="NormalWeb"/>
              <w:spacing w:before="0" w:beforeAutospacing="0" w:after="0" w:afterAutospacing="0"/>
              <w:jc w:val="center"/>
            </w:pPr>
            <w:r>
              <w:t> </w:t>
            </w:r>
          </w:p>
          <w:p w14:paraId="7B546E8B" w14:textId="77777777" w:rsidR="008D0A95" w:rsidRDefault="008D0A95" w:rsidP="008D730C">
            <w:pPr>
              <w:pStyle w:val="NormalWeb"/>
              <w:spacing w:before="0" w:beforeAutospacing="0" w:after="0" w:afterAutospacing="0"/>
              <w:jc w:val="center"/>
            </w:pPr>
            <w:r>
              <w:t>Yes</w:t>
            </w:r>
          </w:p>
        </w:tc>
        <w:tc>
          <w:tcPr>
            <w:tcW w:w="16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21CB25" w14:textId="77777777" w:rsidR="008D0A95" w:rsidRDefault="008D0A95" w:rsidP="008D730C">
            <w:pPr>
              <w:pStyle w:val="NormalWeb"/>
              <w:spacing w:before="0" w:beforeAutospacing="0" w:after="0" w:afterAutospacing="0"/>
              <w:jc w:val="center"/>
            </w:pPr>
            <w:r>
              <w:t> </w:t>
            </w:r>
          </w:p>
          <w:p w14:paraId="387B4600" w14:textId="77777777" w:rsidR="008D0A95" w:rsidRDefault="008D0A95" w:rsidP="008D730C">
            <w:pPr>
              <w:pStyle w:val="NormalWeb"/>
              <w:spacing w:before="0" w:beforeAutospacing="0" w:after="0" w:afterAutospacing="0"/>
              <w:jc w:val="center"/>
            </w:pPr>
            <w:r>
              <w:t>Yes</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3935B4" w14:textId="77777777" w:rsidR="008D0A95" w:rsidRDefault="008D0A95" w:rsidP="008D730C">
            <w:pPr>
              <w:pStyle w:val="NormalWeb"/>
              <w:spacing w:before="0" w:beforeAutospacing="0" w:after="0" w:afterAutospacing="0"/>
              <w:jc w:val="center"/>
            </w:pPr>
            <w:r>
              <w:t> </w:t>
            </w:r>
          </w:p>
          <w:p w14:paraId="69CE3412" w14:textId="77777777" w:rsidR="008D0A95" w:rsidRDefault="008D0A95" w:rsidP="008D730C">
            <w:pPr>
              <w:pStyle w:val="NormalWeb"/>
              <w:spacing w:before="0" w:beforeAutospacing="0" w:after="0" w:afterAutospacing="0"/>
            </w:pPr>
            <w:r>
              <w:t>Yes</w:t>
            </w:r>
          </w:p>
        </w:tc>
      </w:tr>
      <w:tr w:rsidR="008D0A95" w14:paraId="6D16A675" w14:textId="77777777" w:rsidTr="008D730C">
        <w:tc>
          <w:tcPr>
            <w:tcW w:w="19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7CC9BA" w14:textId="77777777" w:rsidR="008D0A95" w:rsidRDefault="008D0A95" w:rsidP="008D730C">
            <w:pPr>
              <w:pStyle w:val="NormalWeb"/>
              <w:spacing w:before="0" w:beforeAutospacing="0" w:after="0" w:afterAutospacing="0"/>
            </w:pPr>
            <w:r>
              <w:rPr>
                <w:b/>
                <w:bCs/>
              </w:rPr>
              <w:t xml:space="preserve">W&amp;M Fall </w:t>
            </w:r>
          </w:p>
          <w:p w14:paraId="5153DEED" w14:textId="77777777" w:rsidR="008D0A95" w:rsidRDefault="008D0A95" w:rsidP="008D730C">
            <w:pPr>
              <w:pStyle w:val="NormalWeb"/>
              <w:spacing w:before="0" w:beforeAutospacing="0" w:after="0" w:afterAutospacing="0"/>
              <w:ind w:right="-310"/>
            </w:pPr>
            <w:r>
              <w:rPr>
                <w:b/>
                <w:bCs/>
              </w:rPr>
              <w:t xml:space="preserve">Seminars </w:t>
            </w:r>
            <w:proofErr w:type="spellStart"/>
            <w:r w:rsidRPr="004422E3">
              <w:rPr>
                <w:b/>
                <w:bCs/>
                <w:sz w:val="18"/>
                <w:szCs w:val="18"/>
              </w:rPr>
              <w:t>incl</w:t>
            </w:r>
            <w:proofErr w:type="spellEnd"/>
            <w:r w:rsidRPr="004422E3">
              <w:rPr>
                <w:b/>
                <w:bCs/>
                <w:sz w:val="18"/>
                <w:szCs w:val="18"/>
              </w:rPr>
              <w:t xml:space="preserve"> winter</w:t>
            </w:r>
          </w:p>
        </w:tc>
        <w:tc>
          <w:tcPr>
            <w:tcW w:w="27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9C1BB1" w14:textId="77777777" w:rsidR="008D0A95" w:rsidRDefault="008D0A95" w:rsidP="008D730C">
            <w:pPr>
              <w:pStyle w:val="NormalWeb"/>
              <w:spacing w:before="0" w:beforeAutospacing="0" w:after="0" w:afterAutospacing="0"/>
              <w:jc w:val="center"/>
            </w:pPr>
            <w:r>
              <w:t> </w:t>
            </w:r>
          </w:p>
          <w:p w14:paraId="14DF16DE" w14:textId="77777777" w:rsidR="008D0A95" w:rsidRDefault="008D0A95" w:rsidP="008D730C">
            <w:pPr>
              <w:pStyle w:val="NormalWeb"/>
              <w:spacing w:before="0" w:beforeAutospacing="0" w:after="0" w:afterAutospacing="0"/>
              <w:jc w:val="center"/>
            </w:pPr>
            <w:r>
              <w:t>No</w:t>
            </w:r>
          </w:p>
        </w:tc>
        <w:tc>
          <w:tcPr>
            <w:tcW w:w="15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7CF3A7" w14:textId="77777777" w:rsidR="008D0A95" w:rsidRDefault="008D0A95" w:rsidP="008D730C">
            <w:pPr>
              <w:pStyle w:val="NormalWeb"/>
              <w:spacing w:before="0" w:beforeAutospacing="0" w:after="0" w:afterAutospacing="0"/>
              <w:jc w:val="center"/>
            </w:pPr>
            <w:r>
              <w:t> </w:t>
            </w:r>
          </w:p>
          <w:p w14:paraId="4D9C1F90" w14:textId="77777777" w:rsidR="008D0A95" w:rsidRDefault="008D0A95" w:rsidP="008D730C">
            <w:pPr>
              <w:pStyle w:val="NormalWeb"/>
              <w:spacing w:before="0" w:beforeAutospacing="0" w:after="0" w:afterAutospacing="0"/>
              <w:jc w:val="center"/>
            </w:pPr>
            <w:r>
              <w:t>Yes</w:t>
            </w:r>
          </w:p>
        </w:tc>
        <w:tc>
          <w:tcPr>
            <w:tcW w:w="15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73C59B" w14:textId="77777777" w:rsidR="008D0A95" w:rsidRDefault="008D0A95" w:rsidP="008D730C">
            <w:pPr>
              <w:pStyle w:val="NormalWeb"/>
              <w:spacing w:before="0" w:beforeAutospacing="0" w:after="0" w:afterAutospacing="0"/>
              <w:jc w:val="center"/>
            </w:pPr>
            <w:r>
              <w:t> </w:t>
            </w:r>
          </w:p>
          <w:p w14:paraId="6970B388" w14:textId="77777777" w:rsidR="008D0A95" w:rsidRDefault="008D0A95" w:rsidP="008D730C">
            <w:pPr>
              <w:pStyle w:val="NormalWeb"/>
              <w:spacing w:before="0" w:beforeAutospacing="0" w:after="0" w:afterAutospacing="0"/>
              <w:jc w:val="center"/>
            </w:pPr>
            <w:r>
              <w:t>No</w:t>
            </w:r>
          </w:p>
        </w:tc>
        <w:tc>
          <w:tcPr>
            <w:tcW w:w="16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A45BB9" w14:textId="77777777" w:rsidR="008D0A95" w:rsidRDefault="008D0A95" w:rsidP="008D730C">
            <w:pPr>
              <w:pStyle w:val="NormalWeb"/>
              <w:spacing w:before="0" w:beforeAutospacing="0" w:after="0" w:afterAutospacing="0"/>
              <w:jc w:val="center"/>
            </w:pPr>
            <w:r>
              <w:t> </w:t>
            </w:r>
          </w:p>
          <w:p w14:paraId="735F9096" w14:textId="77777777" w:rsidR="008D0A95" w:rsidRDefault="008D0A95" w:rsidP="008D730C">
            <w:pPr>
              <w:pStyle w:val="NormalWeb"/>
              <w:spacing w:before="0" w:beforeAutospacing="0" w:after="0" w:afterAutospacing="0"/>
              <w:jc w:val="center"/>
            </w:pPr>
            <w:r>
              <w:t>No</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3AB62A" w14:textId="77777777" w:rsidR="008D0A95" w:rsidRDefault="008D0A95" w:rsidP="008D730C">
            <w:pPr>
              <w:pStyle w:val="NormalWeb"/>
              <w:spacing w:before="0" w:beforeAutospacing="0" w:after="0" w:afterAutospacing="0"/>
              <w:jc w:val="center"/>
            </w:pPr>
            <w:r>
              <w:t> </w:t>
            </w:r>
          </w:p>
          <w:p w14:paraId="4B6B43D9" w14:textId="77777777" w:rsidR="008D0A95" w:rsidRDefault="008D0A95" w:rsidP="008D730C">
            <w:pPr>
              <w:pStyle w:val="NormalWeb"/>
              <w:spacing w:before="0" w:beforeAutospacing="0" w:after="0" w:afterAutospacing="0"/>
              <w:jc w:val="center"/>
            </w:pPr>
            <w:r>
              <w:t>No</w:t>
            </w:r>
          </w:p>
        </w:tc>
      </w:tr>
      <w:tr w:rsidR="008D0A95" w14:paraId="49564604" w14:textId="77777777" w:rsidTr="008D730C">
        <w:tc>
          <w:tcPr>
            <w:tcW w:w="19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FCD369" w14:textId="77777777" w:rsidR="008D0A95" w:rsidRDefault="008D0A95" w:rsidP="008D730C">
            <w:pPr>
              <w:pStyle w:val="NormalWeb"/>
              <w:spacing w:before="0" w:beforeAutospacing="0" w:after="0" w:afterAutospacing="0"/>
            </w:pPr>
            <w:r>
              <w:rPr>
                <w:b/>
                <w:bCs/>
              </w:rPr>
              <w:t>W&amp;M Spring</w:t>
            </w:r>
          </w:p>
          <w:p w14:paraId="36473531" w14:textId="77777777" w:rsidR="008D0A95" w:rsidRDefault="008D0A95" w:rsidP="008D730C">
            <w:pPr>
              <w:pStyle w:val="NormalWeb"/>
              <w:spacing w:before="0" w:beforeAutospacing="0" w:after="0" w:afterAutospacing="0"/>
            </w:pPr>
            <w:r>
              <w:rPr>
                <w:b/>
                <w:bCs/>
              </w:rPr>
              <w:t>Seminars</w:t>
            </w:r>
          </w:p>
        </w:tc>
        <w:tc>
          <w:tcPr>
            <w:tcW w:w="27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D06EAB" w14:textId="77777777" w:rsidR="008D0A95" w:rsidRDefault="008D0A95" w:rsidP="008D730C">
            <w:pPr>
              <w:pStyle w:val="NormalWeb"/>
              <w:spacing w:before="0" w:beforeAutospacing="0" w:after="0" w:afterAutospacing="0"/>
              <w:jc w:val="center"/>
            </w:pPr>
            <w:r>
              <w:t> </w:t>
            </w:r>
          </w:p>
          <w:p w14:paraId="2B32761B" w14:textId="77777777" w:rsidR="008D0A95" w:rsidRDefault="008D0A95" w:rsidP="008D730C">
            <w:pPr>
              <w:pStyle w:val="NormalWeb"/>
              <w:spacing w:before="0" w:beforeAutospacing="0" w:after="0" w:afterAutospacing="0"/>
              <w:jc w:val="center"/>
            </w:pPr>
            <w:r>
              <w:t>No</w:t>
            </w:r>
          </w:p>
        </w:tc>
        <w:tc>
          <w:tcPr>
            <w:tcW w:w="15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E9B76F" w14:textId="77777777" w:rsidR="008D0A95" w:rsidRDefault="008D0A95" w:rsidP="008D730C">
            <w:pPr>
              <w:pStyle w:val="NormalWeb"/>
              <w:spacing w:before="0" w:beforeAutospacing="0" w:after="0" w:afterAutospacing="0"/>
              <w:jc w:val="center"/>
            </w:pPr>
            <w:r>
              <w:t> </w:t>
            </w:r>
          </w:p>
          <w:p w14:paraId="262EFE0F" w14:textId="77777777" w:rsidR="008D0A95" w:rsidRDefault="008D0A95" w:rsidP="008D730C">
            <w:pPr>
              <w:pStyle w:val="NormalWeb"/>
              <w:spacing w:before="0" w:beforeAutospacing="0" w:after="0" w:afterAutospacing="0"/>
              <w:jc w:val="center"/>
            </w:pPr>
            <w:r>
              <w:t>Yes</w:t>
            </w:r>
          </w:p>
        </w:tc>
        <w:tc>
          <w:tcPr>
            <w:tcW w:w="15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D54C07" w14:textId="77777777" w:rsidR="008D0A95" w:rsidRDefault="008D0A95" w:rsidP="008D730C">
            <w:pPr>
              <w:pStyle w:val="NormalWeb"/>
              <w:spacing w:before="0" w:beforeAutospacing="0" w:after="0" w:afterAutospacing="0"/>
              <w:jc w:val="center"/>
            </w:pPr>
            <w:r>
              <w:t> </w:t>
            </w:r>
          </w:p>
          <w:p w14:paraId="58D2ACCA" w14:textId="77777777" w:rsidR="008D0A95" w:rsidRDefault="008D0A95" w:rsidP="008D730C">
            <w:pPr>
              <w:pStyle w:val="NormalWeb"/>
              <w:spacing w:before="0" w:beforeAutospacing="0" w:after="0" w:afterAutospacing="0"/>
              <w:jc w:val="center"/>
            </w:pPr>
            <w:r>
              <w:t>Yes</w:t>
            </w:r>
          </w:p>
        </w:tc>
        <w:tc>
          <w:tcPr>
            <w:tcW w:w="16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3BB227" w14:textId="77777777" w:rsidR="008D0A95" w:rsidRDefault="008D0A95" w:rsidP="008D730C">
            <w:pPr>
              <w:pStyle w:val="NormalWeb"/>
              <w:spacing w:before="0" w:beforeAutospacing="0" w:after="0" w:afterAutospacing="0"/>
              <w:jc w:val="center"/>
            </w:pPr>
            <w:r>
              <w:t> </w:t>
            </w:r>
          </w:p>
          <w:p w14:paraId="7E2E43CD" w14:textId="77777777" w:rsidR="008D0A95" w:rsidRDefault="008D0A95" w:rsidP="008D730C">
            <w:pPr>
              <w:pStyle w:val="NormalWeb"/>
              <w:spacing w:before="0" w:beforeAutospacing="0" w:after="0" w:afterAutospacing="0"/>
              <w:jc w:val="center"/>
            </w:pPr>
            <w:r>
              <w:t>Yes</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EC142C" w14:textId="77777777" w:rsidR="008D0A95" w:rsidRDefault="008D0A95" w:rsidP="008D730C">
            <w:pPr>
              <w:pStyle w:val="NormalWeb"/>
              <w:spacing w:before="0" w:beforeAutospacing="0" w:after="0" w:afterAutospacing="0"/>
              <w:jc w:val="center"/>
            </w:pPr>
            <w:r>
              <w:t> </w:t>
            </w:r>
          </w:p>
          <w:p w14:paraId="2ECEA9D6" w14:textId="77777777" w:rsidR="008D0A95" w:rsidRDefault="008D0A95" w:rsidP="008D730C">
            <w:pPr>
              <w:pStyle w:val="NormalWeb"/>
              <w:spacing w:before="0" w:beforeAutospacing="0" w:after="0" w:afterAutospacing="0"/>
              <w:jc w:val="center"/>
            </w:pPr>
            <w:r>
              <w:t>Yes</w:t>
            </w:r>
          </w:p>
        </w:tc>
      </w:tr>
      <w:tr w:rsidR="008D0A95" w14:paraId="78ABE9C3" w14:textId="77777777" w:rsidTr="008D730C">
        <w:tc>
          <w:tcPr>
            <w:tcW w:w="19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C8E80A" w14:textId="77777777" w:rsidR="008D0A95" w:rsidRDefault="008D0A95" w:rsidP="008D730C">
            <w:pPr>
              <w:pStyle w:val="NormalWeb"/>
              <w:spacing w:before="0" w:beforeAutospacing="0" w:after="0" w:afterAutospacing="0"/>
            </w:pPr>
            <w:r>
              <w:rPr>
                <w:b/>
                <w:bCs/>
              </w:rPr>
              <w:t xml:space="preserve">W&amp;M Summer </w:t>
            </w:r>
          </w:p>
          <w:p w14:paraId="6F7A8047" w14:textId="77777777" w:rsidR="008D0A95" w:rsidRDefault="008D0A95" w:rsidP="008D730C">
            <w:pPr>
              <w:pStyle w:val="NormalWeb"/>
              <w:spacing w:before="0" w:beforeAutospacing="0" w:after="0" w:afterAutospacing="0"/>
            </w:pPr>
            <w:r>
              <w:rPr>
                <w:b/>
                <w:bCs/>
              </w:rPr>
              <w:t xml:space="preserve">Sessions </w:t>
            </w:r>
            <w:r>
              <w:rPr>
                <w:b/>
                <w:bCs/>
                <w:sz w:val="16"/>
                <w:szCs w:val="16"/>
              </w:rPr>
              <w:t>1,2</w:t>
            </w:r>
          </w:p>
        </w:tc>
        <w:tc>
          <w:tcPr>
            <w:tcW w:w="27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9809EC" w14:textId="77777777" w:rsidR="008D0A95" w:rsidRDefault="008D0A95" w:rsidP="008D730C">
            <w:pPr>
              <w:pStyle w:val="NormalWeb"/>
              <w:spacing w:before="0" w:beforeAutospacing="0" w:after="0" w:afterAutospacing="0"/>
              <w:jc w:val="center"/>
              <w:rPr>
                <w:sz w:val="20"/>
                <w:szCs w:val="20"/>
              </w:rPr>
            </w:pPr>
            <w:r>
              <w:rPr>
                <w:sz w:val="20"/>
                <w:szCs w:val="20"/>
              </w:rPr>
              <w:t> </w:t>
            </w:r>
          </w:p>
          <w:p w14:paraId="68C16C63" w14:textId="77777777" w:rsidR="008D0A95" w:rsidRDefault="008D0A95" w:rsidP="008D730C">
            <w:pPr>
              <w:pStyle w:val="NormalWeb"/>
              <w:spacing w:before="0" w:beforeAutospacing="0" w:after="0" w:afterAutospacing="0"/>
              <w:jc w:val="center"/>
              <w:rPr>
                <w:sz w:val="20"/>
                <w:szCs w:val="20"/>
              </w:rPr>
            </w:pPr>
            <w:r>
              <w:rPr>
                <w:sz w:val="20"/>
                <w:szCs w:val="20"/>
              </w:rPr>
              <w:t>Pending on the  availability of funds</w:t>
            </w:r>
          </w:p>
        </w:tc>
        <w:tc>
          <w:tcPr>
            <w:tcW w:w="15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680102" w14:textId="77777777" w:rsidR="008D0A95" w:rsidRDefault="008D0A95" w:rsidP="008D730C">
            <w:pPr>
              <w:pStyle w:val="NormalWeb"/>
              <w:spacing w:before="0" w:beforeAutospacing="0" w:after="0" w:afterAutospacing="0"/>
              <w:jc w:val="center"/>
            </w:pPr>
            <w:r>
              <w:t> </w:t>
            </w:r>
          </w:p>
          <w:p w14:paraId="33FB8AE9" w14:textId="77777777" w:rsidR="008D0A95" w:rsidRDefault="008D0A95" w:rsidP="008D730C">
            <w:pPr>
              <w:pStyle w:val="NormalWeb"/>
              <w:spacing w:before="0" w:beforeAutospacing="0" w:after="0" w:afterAutospacing="0"/>
              <w:jc w:val="center"/>
            </w:pPr>
            <w:r>
              <w:t>Yes</w:t>
            </w:r>
          </w:p>
        </w:tc>
        <w:tc>
          <w:tcPr>
            <w:tcW w:w="15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0CD6AC" w14:textId="77777777" w:rsidR="008D0A95" w:rsidRDefault="008D0A95" w:rsidP="008D730C">
            <w:pPr>
              <w:pStyle w:val="NormalWeb"/>
              <w:spacing w:before="0" w:beforeAutospacing="0" w:after="0" w:afterAutospacing="0"/>
              <w:jc w:val="center"/>
            </w:pPr>
            <w:r>
              <w:t> </w:t>
            </w:r>
          </w:p>
          <w:p w14:paraId="0B947003" w14:textId="77777777" w:rsidR="008D0A95" w:rsidRDefault="008D0A95" w:rsidP="008D730C">
            <w:pPr>
              <w:pStyle w:val="NormalWeb"/>
              <w:spacing w:before="0" w:beforeAutospacing="0" w:after="0" w:afterAutospacing="0"/>
              <w:jc w:val="center"/>
            </w:pPr>
            <w:r>
              <w:t>No</w:t>
            </w:r>
          </w:p>
        </w:tc>
        <w:tc>
          <w:tcPr>
            <w:tcW w:w="16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99C94D" w14:textId="77777777" w:rsidR="008D0A95" w:rsidRDefault="008D0A95" w:rsidP="008D730C">
            <w:pPr>
              <w:pStyle w:val="NormalWeb"/>
              <w:spacing w:before="0" w:beforeAutospacing="0" w:after="0" w:afterAutospacing="0"/>
              <w:jc w:val="center"/>
            </w:pPr>
            <w:r>
              <w:t> </w:t>
            </w:r>
          </w:p>
          <w:p w14:paraId="1ECC813E" w14:textId="77777777" w:rsidR="008D0A95" w:rsidRDefault="008D0A95" w:rsidP="008D730C">
            <w:pPr>
              <w:pStyle w:val="NormalWeb"/>
              <w:spacing w:before="0" w:beforeAutospacing="0" w:after="0" w:afterAutospacing="0"/>
              <w:jc w:val="center"/>
            </w:pPr>
            <w:r>
              <w:t>No</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86DB13" w14:textId="77777777" w:rsidR="008D0A95" w:rsidRDefault="008D0A95" w:rsidP="008D730C">
            <w:pPr>
              <w:pStyle w:val="NormalWeb"/>
              <w:spacing w:before="0" w:beforeAutospacing="0" w:after="0" w:afterAutospacing="0"/>
              <w:jc w:val="center"/>
            </w:pPr>
            <w:r>
              <w:t> </w:t>
            </w:r>
          </w:p>
          <w:p w14:paraId="1E8F408B" w14:textId="77777777" w:rsidR="008D0A95" w:rsidRDefault="008D0A95" w:rsidP="008D730C">
            <w:pPr>
              <w:pStyle w:val="NormalWeb"/>
              <w:spacing w:before="0" w:beforeAutospacing="0" w:after="0" w:afterAutospacing="0"/>
              <w:jc w:val="center"/>
            </w:pPr>
            <w:r>
              <w:t>No</w:t>
            </w:r>
          </w:p>
        </w:tc>
      </w:tr>
      <w:tr w:rsidR="008D0A95" w14:paraId="2613EDA3" w14:textId="77777777" w:rsidTr="008D730C">
        <w:tc>
          <w:tcPr>
            <w:tcW w:w="19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33D2CD" w14:textId="77777777" w:rsidR="008D0A95" w:rsidRDefault="008D0A95" w:rsidP="008D730C">
            <w:pPr>
              <w:pStyle w:val="NormalWeb"/>
              <w:spacing w:before="0" w:beforeAutospacing="0" w:after="0" w:afterAutospacing="0"/>
            </w:pPr>
            <w:r>
              <w:rPr>
                <w:b/>
                <w:bCs/>
              </w:rPr>
              <w:t>W&amp;M Summer</w:t>
            </w:r>
          </w:p>
          <w:p w14:paraId="3D2AF124" w14:textId="77777777" w:rsidR="008D0A95" w:rsidRDefault="008D0A95" w:rsidP="008D730C">
            <w:pPr>
              <w:pStyle w:val="NormalWeb"/>
              <w:spacing w:before="0" w:beforeAutospacing="0" w:after="0" w:afterAutospacing="0"/>
            </w:pPr>
            <w:r>
              <w:rPr>
                <w:b/>
                <w:bCs/>
              </w:rPr>
              <w:t>Institutes</w:t>
            </w:r>
          </w:p>
        </w:tc>
        <w:tc>
          <w:tcPr>
            <w:tcW w:w="27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71D6DC" w14:textId="77777777" w:rsidR="008D0A95" w:rsidRDefault="008D0A95" w:rsidP="008D730C">
            <w:pPr>
              <w:pStyle w:val="NormalWeb"/>
              <w:spacing w:before="0" w:beforeAutospacing="0" w:after="0" w:afterAutospacing="0"/>
              <w:jc w:val="center"/>
            </w:pPr>
            <w:r>
              <w:t> </w:t>
            </w:r>
          </w:p>
          <w:p w14:paraId="314C752A" w14:textId="77777777" w:rsidR="008D0A95" w:rsidRDefault="008D0A95" w:rsidP="008D730C">
            <w:pPr>
              <w:pStyle w:val="NormalWeb"/>
              <w:spacing w:before="0" w:beforeAutospacing="0" w:after="0" w:afterAutospacing="0"/>
              <w:jc w:val="center"/>
              <w:rPr>
                <w:sz w:val="20"/>
                <w:szCs w:val="20"/>
              </w:rPr>
            </w:pPr>
            <w:r>
              <w:rPr>
                <w:sz w:val="20"/>
                <w:szCs w:val="20"/>
              </w:rPr>
              <w:t>Pending on the  availability of funds</w:t>
            </w:r>
          </w:p>
        </w:tc>
        <w:tc>
          <w:tcPr>
            <w:tcW w:w="15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378B6C" w14:textId="77777777" w:rsidR="008D0A95" w:rsidRDefault="008D0A95" w:rsidP="008D730C">
            <w:pPr>
              <w:pStyle w:val="NormalWeb"/>
              <w:spacing w:before="0" w:beforeAutospacing="0" w:after="0" w:afterAutospacing="0"/>
              <w:jc w:val="center"/>
            </w:pPr>
            <w:r>
              <w:t> </w:t>
            </w:r>
          </w:p>
          <w:p w14:paraId="36EC8CCB" w14:textId="77777777" w:rsidR="008D0A95" w:rsidRDefault="008D0A95" w:rsidP="008D730C">
            <w:pPr>
              <w:pStyle w:val="NormalWeb"/>
              <w:spacing w:before="0" w:beforeAutospacing="0" w:after="0" w:afterAutospacing="0"/>
              <w:jc w:val="center"/>
            </w:pPr>
            <w:r>
              <w:t>Yes</w:t>
            </w:r>
          </w:p>
        </w:tc>
        <w:tc>
          <w:tcPr>
            <w:tcW w:w="15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E22A6E" w14:textId="77777777" w:rsidR="008D0A95" w:rsidRDefault="008D0A95" w:rsidP="008D730C">
            <w:pPr>
              <w:pStyle w:val="NormalWeb"/>
              <w:spacing w:before="0" w:beforeAutospacing="0" w:after="0" w:afterAutospacing="0"/>
              <w:jc w:val="center"/>
            </w:pPr>
            <w:r>
              <w:t> </w:t>
            </w:r>
          </w:p>
          <w:p w14:paraId="1E8279E8" w14:textId="77777777" w:rsidR="008D0A95" w:rsidRDefault="008D0A95" w:rsidP="008D730C">
            <w:pPr>
              <w:pStyle w:val="NormalWeb"/>
              <w:spacing w:before="0" w:beforeAutospacing="0" w:after="0" w:afterAutospacing="0"/>
              <w:jc w:val="center"/>
            </w:pPr>
            <w:r>
              <w:t>No</w:t>
            </w:r>
          </w:p>
        </w:tc>
        <w:tc>
          <w:tcPr>
            <w:tcW w:w="16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8B78C0" w14:textId="77777777" w:rsidR="008D0A95" w:rsidRDefault="008D0A95" w:rsidP="008D730C">
            <w:pPr>
              <w:pStyle w:val="NormalWeb"/>
              <w:spacing w:before="0" w:beforeAutospacing="0" w:after="0" w:afterAutospacing="0"/>
              <w:jc w:val="center"/>
            </w:pPr>
            <w:r>
              <w:t> </w:t>
            </w:r>
          </w:p>
          <w:p w14:paraId="17A40B76" w14:textId="77777777" w:rsidR="008D0A95" w:rsidRDefault="008D0A95" w:rsidP="008D730C">
            <w:pPr>
              <w:pStyle w:val="NormalWeb"/>
              <w:spacing w:before="0" w:beforeAutospacing="0" w:after="0" w:afterAutospacing="0"/>
              <w:jc w:val="center"/>
              <w:rPr>
                <w:sz w:val="20"/>
                <w:szCs w:val="20"/>
              </w:rPr>
            </w:pPr>
            <w:r>
              <w:rPr>
                <w:sz w:val="20"/>
                <w:szCs w:val="20"/>
              </w:rPr>
              <w:t>Not</w:t>
            </w:r>
          </w:p>
          <w:p w14:paraId="0B5859B4" w14:textId="77777777" w:rsidR="008D0A95" w:rsidRDefault="008D0A95" w:rsidP="008D730C">
            <w:pPr>
              <w:pStyle w:val="NormalWeb"/>
              <w:spacing w:before="0" w:beforeAutospacing="0" w:after="0" w:afterAutospacing="0"/>
              <w:jc w:val="center"/>
              <w:rPr>
                <w:sz w:val="20"/>
                <w:szCs w:val="20"/>
              </w:rPr>
            </w:pPr>
            <w:r>
              <w:rPr>
                <w:sz w:val="20"/>
                <w:szCs w:val="20"/>
              </w:rPr>
              <w:t>Advised</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760BD5" w14:textId="77777777" w:rsidR="008D0A95" w:rsidRDefault="008D0A95" w:rsidP="008D730C">
            <w:pPr>
              <w:pStyle w:val="NormalWeb"/>
              <w:spacing w:before="0" w:beforeAutospacing="0" w:after="0" w:afterAutospacing="0"/>
              <w:jc w:val="center"/>
            </w:pPr>
            <w:r>
              <w:t> </w:t>
            </w:r>
          </w:p>
          <w:p w14:paraId="66B0C21E" w14:textId="77777777" w:rsidR="008D0A95" w:rsidRDefault="008D0A95" w:rsidP="008D730C">
            <w:pPr>
              <w:pStyle w:val="NormalWeb"/>
              <w:spacing w:before="0" w:beforeAutospacing="0" w:after="0" w:afterAutospacing="0"/>
              <w:jc w:val="center"/>
            </w:pPr>
            <w:r>
              <w:t>No</w:t>
            </w:r>
          </w:p>
        </w:tc>
      </w:tr>
    </w:tbl>
    <w:p w14:paraId="65905FE7" w14:textId="77777777" w:rsidR="008D0A95" w:rsidRDefault="008D0A95" w:rsidP="008D0A95">
      <w:pPr>
        <w:pStyle w:val="NormalWeb"/>
        <w:spacing w:before="0" w:beforeAutospacing="0" w:after="0" w:afterAutospacing="0"/>
        <w:ind w:left="540"/>
      </w:pPr>
      <w:r>
        <w:t> </w:t>
      </w:r>
    </w:p>
    <w:p w14:paraId="6EBC0B04" w14:textId="77777777" w:rsidR="008D0A95" w:rsidRDefault="008D0A95" w:rsidP="008D0A95">
      <w:pPr>
        <w:pStyle w:val="NormalWeb"/>
        <w:numPr>
          <w:ilvl w:val="0"/>
          <w:numId w:val="3"/>
        </w:numPr>
        <w:spacing w:before="0" w:beforeAutospacing="0" w:after="0" w:afterAutospacing="0"/>
      </w:pPr>
      <w:r>
        <w:t>WMDC provides information on the tuition, fees and anticipated expenses, including airfare to Financial Aid.  Once students complete WMDC document identifying the program they wish to attend, an initial list sent to W&amp;M Financial Aid.</w:t>
      </w:r>
    </w:p>
    <w:p w14:paraId="3EFF7A16" w14:textId="77777777" w:rsidR="008D0A95" w:rsidRDefault="008D0A95" w:rsidP="008D0A95">
      <w:pPr>
        <w:pStyle w:val="NormalWeb"/>
        <w:spacing w:before="0" w:beforeAutospacing="0" w:after="0" w:afterAutospacing="0"/>
        <w:ind w:left="1080"/>
      </w:pPr>
      <w:r>
        <w:t> </w:t>
      </w:r>
    </w:p>
    <w:p w14:paraId="69FB6B8A" w14:textId="77777777" w:rsidR="008D0A95" w:rsidRDefault="008D0A95" w:rsidP="008D0A95">
      <w:pPr>
        <w:pStyle w:val="NormalWeb"/>
        <w:spacing w:before="0" w:beforeAutospacing="0" w:after="0" w:afterAutospacing="0"/>
        <w:ind w:left="540" w:firstLine="180"/>
      </w:pPr>
      <w:r>
        <w:t xml:space="preserve">Upon registering for the above 1-credit course, a $250 course fee appears on the student’s account. </w:t>
      </w:r>
    </w:p>
    <w:p w14:paraId="6D598D42" w14:textId="77777777" w:rsidR="008D0A95" w:rsidRDefault="008D0A95" w:rsidP="008D0A95">
      <w:pPr>
        <w:pStyle w:val="NormalWeb"/>
        <w:spacing w:before="0" w:beforeAutospacing="0" w:after="0" w:afterAutospacing="0"/>
        <w:ind w:left="1080"/>
      </w:pPr>
      <w:r>
        <w:t xml:space="preserve"> </w:t>
      </w:r>
    </w:p>
    <w:p w14:paraId="1F8D0E0C" w14:textId="77777777" w:rsidR="008D0A95" w:rsidRDefault="008D0A95" w:rsidP="008D0A95">
      <w:pPr>
        <w:pStyle w:val="NormalWeb"/>
        <w:spacing w:before="0" w:beforeAutospacing="0" w:after="0" w:afterAutospacing="0"/>
        <w:ind w:left="180"/>
      </w:pPr>
      <w:r>
        <w:t xml:space="preserve">   </w:t>
      </w:r>
      <w:proofErr w:type="gramStart"/>
      <w:r>
        <w:t>3</w:t>
      </w:r>
      <w:proofErr w:type="gramEnd"/>
      <w:r>
        <w:t>,</w:t>
      </w:r>
      <w:r>
        <w:tab/>
        <w:t>Disbursement Process</w:t>
      </w:r>
    </w:p>
    <w:p w14:paraId="01609996" w14:textId="77777777" w:rsidR="008D0A95" w:rsidRDefault="008D0A95" w:rsidP="008D0A95">
      <w:pPr>
        <w:ind w:left="180"/>
        <w:textAlignment w:val="center"/>
      </w:pPr>
      <w:r>
        <w:t xml:space="preserve"> </w:t>
      </w:r>
    </w:p>
    <w:p w14:paraId="71F0BDF2" w14:textId="77777777" w:rsidR="008D0A95" w:rsidRDefault="008D0A95" w:rsidP="008D0A95">
      <w:pPr>
        <w:ind w:left="720"/>
        <w:textAlignment w:val="center"/>
      </w:pPr>
      <w:r>
        <w:t xml:space="preserve">For W&amp;M DC summer and semester programs:  financial aid </w:t>
      </w:r>
      <w:proofErr w:type="gramStart"/>
      <w:r>
        <w:t>is disbursed and transferred to WMDC program accounts by the Bursars’ Office</w:t>
      </w:r>
      <w:proofErr w:type="gramEnd"/>
      <w:r>
        <w:t>.</w:t>
      </w:r>
    </w:p>
    <w:p w14:paraId="3BB3DE6F" w14:textId="77777777" w:rsidR="008D0A95" w:rsidRDefault="008D0A95" w:rsidP="008D0A95">
      <w:pPr>
        <w:pStyle w:val="NormalWeb"/>
        <w:spacing w:before="0" w:beforeAutospacing="0" w:after="0" w:afterAutospacing="0"/>
        <w:ind w:left="1080"/>
      </w:pPr>
      <w:r>
        <w:t xml:space="preserve"> </w:t>
      </w:r>
    </w:p>
    <w:p w14:paraId="7E690E87" w14:textId="77777777" w:rsidR="008D0A95" w:rsidRDefault="008D0A95" w:rsidP="008D0A95">
      <w:pPr>
        <w:ind w:firstLine="720"/>
        <w:textAlignment w:val="center"/>
        <w:rPr>
          <w:rFonts w:ascii="Calibri" w:hAnsi="Calibri" w:cs="Calibri"/>
        </w:rPr>
      </w:pPr>
      <w:r>
        <w:t>For all other WMDC programs, students may receive a refund and pay WM DC directly.</w:t>
      </w:r>
    </w:p>
    <w:p w14:paraId="1F5F58D1" w14:textId="77777777" w:rsidR="008D0A95" w:rsidRDefault="008D0A95" w:rsidP="008D0A95">
      <w:pPr>
        <w:pStyle w:val="NormalWeb"/>
        <w:spacing w:before="0" w:beforeAutospacing="0" w:after="0" w:afterAutospacing="0"/>
        <w:ind w:left="1080"/>
      </w:pPr>
      <w:r>
        <w:t> </w:t>
      </w:r>
    </w:p>
    <w:p w14:paraId="27DF0280" w14:textId="77777777" w:rsidR="008D0A95" w:rsidRDefault="008D0A95" w:rsidP="008D0A95">
      <w:pPr>
        <w:pStyle w:val="NormalWeb"/>
        <w:spacing w:before="0" w:beforeAutospacing="0" w:after="0" w:afterAutospacing="0"/>
        <w:ind w:left="1080"/>
      </w:pPr>
      <w:r>
        <w:rPr>
          <w:b/>
          <w:bCs/>
          <w:color w:val="FF0000"/>
        </w:rPr>
        <w:t xml:space="preserve">PLEASE NOTE:  Disbursements </w:t>
      </w:r>
      <w:proofErr w:type="gramStart"/>
      <w:r>
        <w:rPr>
          <w:b/>
          <w:bCs/>
          <w:color w:val="FF0000"/>
        </w:rPr>
        <w:t>are made</w:t>
      </w:r>
      <w:proofErr w:type="gramEnd"/>
      <w:r>
        <w:rPr>
          <w:b/>
          <w:bCs/>
          <w:color w:val="FF0000"/>
        </w:rPr>
        <w:t xml:space="preserve"> no earlier than the start of classes for the regular WM semester calendar.  For programs beginning after that date, disbursements will occur on the first day of the study abroad program.   Students should be prepared to pay fees, airfare, etc. before receiving their financial aid disbursements.</w:t>
      </w:r>
      <w:r>
        <w:t xml:space="preserve">  </w:t>
      </w:r>
    </w:p>
    <w:p w14:paraId="316FA14C" w14:textId="77777777" w:rsidR="008D0A95" w:rsidRDefault="008D0A95" w:rsidP="008D0A95">
      <w:pPr>
        <w:pStyle w:val="NormalWeb"/>
        <w:spacing w:before="0" w:beforeAutospacing="0" w:after="0" w:afterAutospacing="0"/>
        <w:ind w:left="540"/>
      </w:pPr>
      <w:r>
        <w:t> </w:t>
      </w:r>
    </w:p>
    <w:p w14:paraId="228BAE50" w14:textId="77777777" w:rsidR="008D0A95" w:rsidRDefault="008D0A95" w:rsidP="008D0A95">
      <w:pPr>
        <w:pStyle w:val="NormalWeb"/>
        <w:spacing w:before="0" w:beforeAutospacing="0" w:after="0" w:afterAutospacing="0"/>
        <w:ind w:left="540"/>
      </w:pPr>
      <w:r>
        <w:t> </w:t>
      </w:r>
    </w:p>
    <w:p w14:paraId="63AAF466" w14:textId="77777777" w:rsidR="008D0A95" w:rsidRDefault="008D0A95" w:rsidP="008D0A95">
      <w:pPr>
        <w:pStyle w:val="NormalWeb"/>
        <w:numPr>
          <w:ilvl w:val="0"/>
          <w:numId w:val="4"/>
        </w:numPr>
        <w:spacing w:before="0" w:beforeAutospacing="0" w:after="0" w:afterAutospacing="0"/>
      </w:pPr>
      <w:r>
        <w:t>Scholarships for WMDC programs</w:t>
      </w:r>
      <w:bookmarkStart w:id="0" w:name="_GoBack"/>
      <w:bookmarkEnd w:id="0"/>
    </w:p>
    <w:p w14:paraId="306ED5E1" w14:textId="77777777" w:rsidR="008D0A95" w:rsidRDefault="008D0A95" w:rsidP="008D0A95">
      <w:pPr>
        <w:pStyle w:val="NormalWeb"/>
        <w:spacing w:before="0" w:beforeAutospacing="0" w:after="0" w:afterAutospacing="0"/>
        <w:ind w:left="720"/>
      </w:pPr>
    </w:p>
    <w:p w14:paraId="270FF700" w14:textId="77777777" w:rsidR="008D0A95" w:rsidRDefault="008D0A95" w:rsidP="008D0A95">
      <w:pPr>
        <w:numPr>
          <w:ilvl w:val="0"/>
          <w:numId w:val="1"/>
        </w:numPr>
        <w:ind w:left="1080"/>
        <w:textAlignment w:val="center"/>
        <w:rPr>
          <w:rFonts w:ascii="Calibri" w:hAnsi="Calibri" w:cs="Calibri"/>
        </w:rPr>
      </w:pPr>
      <w:r>
        <w:t xml:space="preserve">The Charles Center offers some grants for students who do research projects abroad.  </w:t>
      </w:r>
    </w:p>
    <w:p w14:paraId="2A8381CF" w14:textId="77777777" w:rsidR="008D0A95" w:rsidRDefault="008D0A95" w:rsidP="008D0A95">
      <w:pPr>
        <w:pStyle w:val="NormalWeb"/>
        <w:spacing w:before="0" w:beforeAutospacing="0" w:after="0" w:afterAutospacing="0"/>
        <w:ind w:left="1080"/>
      </w:pPr>
      <w:r>
        <w:t xml:space="preserve">These are need-based scholarships, which rarely cover the entire cost of the program.  </w:t>
      </w:r>
    </w:p>
    <w:p w14:paraId="1217AEA1" w14:textId="77777777" w:rsidR="008D0A95" w:rsidRDefault="008D0A95" w:rsidP="008D0A95">
      <w:pPr>
        <w:numPr>
          <w:ilvl w:val="0"/>
          <w:numId w:val="2"/>
        </w:numPr>
        <w:ind w:left="1080"/>
        <w:textAlignment w:val="center"/>
        <w:rPr>
          <w:rFonts w:ascii="Calibri" w:hAnsi="Calibri" w:cs="Calibri"/>
        </w:rPr>
      </w:pPr>
      <w:r>
        <w:t xml:space="preserve">WMDC provides some need based scholarships. </w:t>
      </w:r>
    </w:p>
    <w:p w14:paraId="31931475" w14:textId="77777777" w:rsidR="008D0A95" w:rsidRDefault="008D0A95" w:rsidP="008D0A95">
      <w:pPr>
        <w:pStyle w:val="NormalWeb"/>
        <w:spacing w:before="0" w:beforeAutospacing="0" w:after="0" w:afterAutospacing="0"/>
        <w:ind w:left="540"/>
      </w:pPr>
      <w:r>
        <w:t> </w:t>
      </w:r>
    </w:p>
    <w:p w14:paraId="7284884B" w14:textId="77777777" w:rsidR="008D0A95" w:rsidRDefault="008D0A95" w:rsidP="008D0A95">
      <w:pPr>
        <w:contextualSpacing/>
        <w:jc w:val="center"/>
        <w:rPr>
          <w:rFonts w:ascii="Calibri" w:hAnsi="Calibri" w:cs="GillSans"/>
          <w:sz w:val="22"/>
          <w:szCs w:val="22"/>
        </w:rPr>
      </w:pPr>
    </w:p>
    <w:p w14:paraId="616DA380" w14:textId="77777777" w:rsidR="008D0A95" w:rsidRDefault="008D0A95" w:rsidP="008D0A95">
      <w:pPr>
        <w:contextualSpacing/>
        <w:jc w:val="center"/>
        <w:rPr>
          <w:rFonts w:ascii="Calibri" w:hAnsi="Calibri" w:cs="GillSans"/>
          <w:sz w:val="22"/>
          <w:szCs w:val="22"/>
        </w:rPr>
      </w:pPr>
    </w:p>
    <w:p w14:paraId="462641E3" w14:textId="77777777" w:rsidR="00940BD1" w:rsidRDefault="008D0A95"/>
    <w:sectPr w:rsidR="00940BD1" w:rsidSect="008D0A95">
      <w:pgSz w:w="12240" w:h="15840"/>
      <w:pgMar w:top="1350" w:right="81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3213F"/>
    <w:multiLevelType w:val="multilevel"/>
    <w:tmpl w:val="5CEA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771FF9"/>
    <w:multiLevelType w:val="hybridMultilevel"/>
    <w:tmpl w:val="137A972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2F6563"/>
    <w:multiLevelType w:val="multilevel"/>
    <w:tmpl w:val="94AE6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472F52"/>
    <w:multiLevelType w:val="hybridMultilevel"/>
    <w:tmpl w:val="12383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A95"/>
    <w:rsid w:val="008D0A95"/>
    <w:rsid w:val="00A94F17"/>
    <w:rsid w:val="00D1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EA5840"/>
  <w15:chartTrackingRefBased/>
  <w15:docId w15:val="{0194BB24-38C9-48C3-BCFC-EF7B91D8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A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D0A95"/>
    <w:rPr>
      <w:color w:val="0000FF"/>
      <w:u w:val="single"/>
    </w:rPr>
  </w:style>
  <w:style w:type="paragraph" w:styleId="NormalWeb">
    <w:name w:val="Normal (Web)"/>
    <w:basedOn w:val="Normal"/>
    <w:uiPriority w:val="99"/>
    <w:unhideWhenUsed/>
    <w:rsid w:val="008D0A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afsa.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C80D5DBE6544419C6812679372DACC" ma:contentTypeVersion="14" ma:contentTypeDescription="Create a new document." ma:contentTypeScope="" ma:versionID="f0b148fd8453388ba9fde37a78d0655a">
  <xsd:schema xmlns:xsd="http://www.w3.org/2001/XMLSchema" xmlns:xs="http://www.w3.org/2001/XMLSchema" xmlns:p="http://schemas.microsoft.com/office/2006/metadata/properties" xmlns:ns3="ed4d8d69-1897-4182-ad49-669e4efbcbb0" xmlns:ns4="4f286db4-cc46-4d32-8098-4816fdcd0e1e" targetNamespace="http://schemas.microsoft.com/office/2006/metadata/properties" ma:root="true" ma:fieldsID="f85ed9d5e5fe7e1c58f59c959e2fe64e" ns3:_="" ns4:_="">
    <xsd:import namespace="ed4d8d69-1897-4182-ad49-669e4efbcbb0"/>
    <xsd:import namespace="4f286db4-cc46-4d32-8098-4816fdcd0e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d8d69-1897-4182-ad49-669e4efbcb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286db4-cc46-4d32-8098-4816fdcd0e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9DD713-89DF-43E9-965B-352505908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d8d69-1897-4182-ad49-669e4efbcbb0"/>
    <ds:schemaRef ds:uri="4f286db4-cc46-4d32-8098-4816fdcd0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B24A8-2707-46E8-8838-6A94AF33F583}">
  <ds:schemaRefs>
    <ds:schemaRef ds:uri="http://schemas.microsoft.com/sharepoint/v3/contenttype/forms"/>
  </ds:schemaRefs>
</ds:datastoreItem>
</file>

<file path=customXml/itemProps3.xml><?xml version="1.0" encoding="utf-8"?>
<ds:datastoreItem xmlns:ds="http://schemas.openxmlformats.org/officeDocument/2006/customXml" ds:itemID="{F5E0E8FF-0FA5-48C4-B0EA-2B9CA641D374}">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4f286db4-cc46-4d32-8098-4816fdcd0e1e"/>
    <ds:schemaRef ds:uri="http://purl.org/dc/terms/"/>
    <ds:schemaRef ds:uri="http://schemas.openxmlformats.org/package/2006/metadata/core-properties"/>
    <ds:schemaRef ds:uri="ed4d8d69-1897-4182-ad49-669e4efbcbb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Ginia J</dc:creator>
  <cp:keywords/>
  <dc:description/>
  <cp:lastModifiedBy>Anderson, Ginia J</cp:lastModifiedBy>
  <cp:revision>1</cp:revision>
  <dcterms:created xsi:type="dcterms:W3CDTF">2021-09-09T18:04:00Z</dcterms:created>
  <dcterms:modified xsi:type="dcterms:W3CDTF">2021-09-09T18:10:00Z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0x01010096C80D5DBE6544419C6812679372DACC</vt:lpwstr>
  </property>
</Properties>
</file>